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CD" w:rsidRPr="00130F47" w:rsidRDefault="00E91ACD" w:rsidP="002C52EE">
      <w:pPr>
        <w:spacing w:line="360" w:lineRule="auto"/>
        <w:jc w:val="center"/>
        <w:rPr>
          <w:b/>
        </w:rPr>
      </w:pPr>
      <w:r w:rsidRPr="00130F47">
        <w:rPr>
          <w:b/>
        </w:rPr>
        <w:t>KULLANMA TALİMATI</w:t>
      </w:r>
    </w:p>
    <w:p w:rsidR="00E87D6B" w:rsidRPr="00130F47" w:rsidRDefault="00E87D6B" w:rsidP="002C52EE">
      <w:pPr>
        <w:spacing w:line="360" w:lineRule="auto"/>
        <w:jc w:val="both"/>
        <w:rPr>
          <w:b/>
        </w:rPr>
      </w:pPr>
    </w:p>
    <w:p w:rsidR="00D8263C" w:rsidRDefault="00D8263C" w:rsidP="002C52EE">
      <w:pPr>
        <w:spacing w:line="360" w:lineRule="auto"/>
        <w:jc w:val="both"/>
        <w:rPr>
          <w:b/>
          <w:bCs/>
        </w:rPr>
      </w:pPr>
      <w:r w:rsidRPr="00130F47">
        <w:rPr>
          <w:b/>
          <w:bCs/>
        </w:rPr>
        <w:t xml:space="preserve">TİACARD 25 mg </w:t>
      </w:r>
      <w:proofErr w:type="gramStart"/>
      <w:r w:rsidR="009D2B07">
        <w:rPr>
          <w:b/>
          <w:bCs/>
        </w:rPr>
        <w:t>enjeksiyonluk</w:t>
      </w:r>
      <w:proofErr w:type="gramEnd"/>
      <w:r w:rsidR="009D2B07">
        <w:rPr>
          <w:b/>
          <w:bCs/>
        </w:rPr>
        <w:t>/</w:t>
      </w:r>
      <w:proofErr w:type="spellStart"/>
      <w:r w:rsidR="009D2B07">
        <w:rPr>
          <w:b/>
          <w:bCs/>
        </w:rPr>
        <w:t>infüzyonluk</w:t>
      </w:r>
      <w:proofErr w:type="spellEnd"/>
      <w:r w:rsidR="009D2B07">
        <w:rPr>
          <w:b/>
          <w:bCs/>
        </w:rPr>
        <w:t xml:space="preserve"> çözelti hazırlamak için liyofilize toz ve çözücü</w:t>
      </w:r>
    </w:p>
    <w:p w:rsidR="00F11DF3" w:rsidRDefault="00E87D6B" w:rsidP="00F11DF3">
      <w:pPr>
        <w:spacing w:line="360" w:lineRule="auto"/>
        <w:jc w:val="both"/>
        <w:rPr>
          <w:b/>
          <w:bCs/>
        </w:rPr>
      </w:pPr>
      <w:r w:rsidRPr="00130F47">
        <w:rPr>
          <w:b/>
          <w:bCs/>
        </w:rPr>
        <w:t xml:space="preserve">Damar içine </w:t>
      </w:r>
      <w:r w:rsidR="00BB02CC" w:rsidRPr="00130F47">
        <w:rPr>
          <w:b/>
          <w:bCs/>
        </w:rPr>
        <w:t>uygulanır.</w:t>
      </w:r>
      <w:r w:rsidR="00F11DF3" w:rsidRPr="00F11DF3">
        <w:rPr>
          <w:b/>
          <w:bCs/>
        </w:rPr>
        <w:t xml:space="preserve"> </w:t>
      </w:r>
    </w:p>
    <w:p w:rsidR="00E87D6B" w:rsidRPr="00130F47" w:rsidRDefault="00F11DF3" w:rsidP="002C52EE">
      <w:pPr>
        <w:spacing w:line="360" w:lineRule="auto"/>
        <w:jc w:val="both"/>
        <w:rPr>
          <w:b/>
          <w:bCs/>
        </w:rPr>
      </w:pPr>
      <w:r>
        <w:rPr>
          <w:b/>
          <w:bCs/>
        </w:rPr>
        <w:t>Steril</w:t>
      </w:r>
    </w:p>
    <w:p w:rsidR="003E07C6" w:rsidRPr="00130F47" w:rsidRDefault="00E91ACD" w:rsidP="002C52EE">
      <w:pPr>
        <w:numPr>
          <w:ilvl w:val="0"/>
          <w:numId w:val="1"/>
        </w:numPr>
        <w:spacing w:line="360" w:lineRule="auto"/>
      </w:pPr>
      <w:r w:rsidRPr="00130F47">
        <w:rPr>
          <w:b/>
          <w:i/>
        </w:rPr>
        <w:t>Etkin madde</w:t>
      </w:r>
      <w:r w:rsidRPr="00130F47">
        <w:rPr>
          <w:b/>
        </w:rPr>
        <w:t>:</w:t>
      </w:r>
      <w:r w:rsidR="00D11E6D" w:rsidRPr="00130F47">
        <w:rPr>
          <w:b/>
        </w:rPr>
        <w:t xml:space="preserve"> </w:t>
      </w:r>
      <w:r w:rsidR="00BB02CC" w:rsidRPr="00130F47">
        <w:t xml:space="preserve">Her </w:t>
      </w:r>
      <w:r w:rsidR="00DF1926" w:rsidRPr="00130F47">
        <w:t xml:space="preserve">bir </w:t>
      </w:r>
      <w:r w:rsidR="00BB02CC" w:rsidRPr="00130F47">
        <w:t xml:space="preserve">flakon </w:t>
      </w:r>
      <w:r w:rsidR="00F660E2">
        <w:t xml:space="preserve">etkin madde olarak </w:t>
      </w:r>
      <w:r w:rsidR="00D8263C" w:rsidRPr="00130F47">
        <w:t xml:space="preserve">25 mg </w:t>
      </w:r>
      <w:proofErr w:type="spellStart"/>
      <w:r w:rsidR="00D8263C" w:rsidRPr="00130F47">
        <w:t>diltiazem</w:t>
      </w:r>
      <w:proofErr w:type="spellEnd"/>
      <w:r w:rsidR="00D8263C" w:rsidRPr="00130F47">
        <w:t xml:space="preserve"> hidroklorür</w:t>
      </w:r>
      <w:r w:rsidR="00BB02CC" w:rsidRPr="00130F47">
        <w:t xml:space="preserve"> içerir</w:t>
      </w:r>
      <w:r w:rsidR="003E07C6" w:rsidRPr="00130F47">
        <w:t>.</w:t>
      </w:r>
    </w:p>
    <w:p w:rsidR="00EA15DB" w:rsidRPr="00130F47" w:rsidRDefault="00E91ACD" w:rsidP="002C52EE">
      <w:pPr>
        <w:numPr>
          <w:ilvl w:val="0"/>
          <w:numId w:val="1"/>
        </w:numPr>
        <w:spacing w:line="360" w:lineRule="auto"/>
        <w:jc w:val="both"/>
        <w:rPr>
          <w:b/>
          <w:i/>
        </w:rPr>
      </w:pPr>
      <w:r w:rsidRPr="00130F47">
        <w:rPr>
          <w:b/>
          <w:i/>
        </w:rPr>
        <w:t>Yardımcı madde(ler):</w:t>
      </w:r>
      <w:r w:rsidR="00D11E6D" w:rsidRPr="00130F47">
        <w:rPr>
          <w:b/>
          <w:i/>
        </w:rPr>
        <w:t xml:space="preserve"> </w:t>
      </w:r>
      <w:r w:rsidR="00D8263C" w:rsidRPr="00130F47">
        <w:t>Mannitol</w:t>
      </w:r>
      <w:r w:rsidR="008F057F">
        <w:t xml:space="preserve"> (E 421), sodyum hidroksit ve/veya hidroklorik asit</w:t>
      </w:r>
    </w:p>
    <w:p w:rsidR="003E07C6" w:rsidRPr="00130F47" w:rsidRDefault="003E07C6" w:rsidP="002C52EE">
      <w:pPr>
        <w:spacing w:line="360" w:lineRule="auto"/>
        <w:ind w:left="360"/>
        <w:jc w:val="both"/>
        <w:rPr>
          <w:b/>
          <w:i/>
          <w:highlight w:val="yellow"/>
        </w:rPr>
      </w:pPr>
    </w:p>
    <w:p w:rsidR="008F057F" w:rsidRDefault="00E91ACD" w:rsidP="002C52EE">
      <w:pPr>
        <w:pBdr>
          <w:top w:val="single" w:sz="4" w:space="1" w:color="auto"/>
          <w:left w:val="single" w:sz="4" w:space="4" w:color="auto"/>
          <w:bottom w:val="single" w:sz="4" w:space="1" w:color="auto"/>
          <w:right w:val="single" w:sz="4" w:space="4" w:color="auto"/>
        </w:pBdr>
        <w:spacing w:line="360" w:lineRule="auto"/>
        <w:jc w:val="both"/>
        <w:rPr>
          <w:b/>
        </w:rPr>
      </w:pPr>
      <w:r w:rsidRPr="00130F47">
        <w:rPr>
          <w:b/>
        </w:rPr>
        <w:t>Bu ilacı kullanmaya ba</w:t>
      </w:r>
      <w:r w:rsidR="00775767" w:rsidRPr="00130F47">
        <w:rPr>
          <w:b/>
        </w:rPr>
        <w:t>ş</w:t>
      </w:r>
      <w:r w:rsidRPr="00130F47">
        <w:rPr>
          <w:b/>
        </w:rPr>
        <w:t>lamadan önce bu KULLANMA TAL</w:t>
      </w:r>
      <w:r w:rsidR="00775767" w:rsidRPr="00130F47">
        <w:rPr>
          <w:b/>
        </w:rPr>
        <w:t>İ</w:t>
      </w:r>
      <w:r w:rsidRPr="00130F47">
        <w:rPr>
          <w:b/>
        </w:rPr>
        <w:t xml:space="preserve">MATINI dikkatlice okuyunuz, çünkü sizin için önemli bilgiler içermektedir.  </w:t>
      </w:r>
    </w:p>
    <w:p w:rsidR="00CA4603" w:rsidRPr="00CA4603" w:rsidRDefault="00E91ACD" w:rsidP="002C52EE">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jc w:val="both"/>
        <w:rPr>
          <w:b/>
        </w:rPr>
      </w:pPr>
      <w:r w:rsidRPr="008F057F">
        <w:rPr>
          <w:i/>
        </w:rPr>
        <w:t xml:space="preserve">Bu kullanma talimatını saklayınız. Daha sonra tekrar okumaya ihtiyaç duyabilirsiniz. </w:t>
      </w:r>
    </w:p>
    <w:p w:rsidR="00CA4603" w:rsidRPr="00CA4603" w:rsidRDefault="00E91ACD" w:rsidP="002C52EE">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jc w:val="both"/>
        <w:rPr>
          <w:b/>
        </w:rPr>
      </w:pPr>
      <w:r w:rsidRPr="00CA4603">
        <w:rPr>
          <w:i/>
        </w:rPr>
        <w:t>Eğer ilave sorularınız olursa, lütfen doktorunuza veya eczacınıza danı</w:t>
      </w:r>
      <w:r w:rsidR="00775767" w:rsidRPr="00CA4603">
        <w:rPr>
          <w:i/>
        </w:rPr>
        <w:t>ş</w:t>
      </w:r>
      <w:r w:rsidRPr="00CA4603">
        <w:rPr>
          <w:i/>
        </w:rPr>
        <w:softHyphen/>
        <w:t xml:space="preserve">ınız.  </w:t>
      </w:r>
    </w:p>
    <w:p w:rsidR="00CA4603" w:rsidRPr="00CA4603" w:rsidRDefault="00E91ACD" w:rsidP="002C52EE">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jc w:val="both"/>
        <w:rPr>
          <w:b/>
        </w:rPr>
      </w:pPr>
      <w:r w:rsidRPr="00CA4603">
        <w:rPr>
          <w:i/>
        </w:rPr>
        <w:t>Bu ilaç k</w:t>
      </w:r>
      <w:r w:rsidR="00775767" w:rsidRPr="00CA4603">
        <w:rPr>
          <w:i/>
        </w:rPr>
        <w:t>iş</w:t>
      </w:r>
      <w:r w:rsidRPr="00CA4603">
        <w:rPr>
          <w:i/>
        </w:rPr>
        <w:t xml:space="preserve">isel olarak sizin </w:t>
      </w:r>
      <w:r w:rsidR="00775767" w:rsidRPr="00CA4603">
        <w:rPr>
          <w:i/>
        </w:rPr>
        <w:t xml:space="preserve">için </w:t>
      </w:r>
      <w:r w:rsidRPr="00CA4603">
        <w:rPr>
          <w:i/>
        </w:rPr>
        <w:t>reçete edilmi</w:t>
      </w:r>
      <w:r w:rsidR="00775767" w:rsidRPr="00CA4603">
        <w:rPr>
          <w:i/>
        </w:rPr>
        <w:t>ş</w:t>
      </w:r>
      <w:r w:rsidRPr="00CA4603">
        <w:rPr>
          <w:i/>
        </w:rPr>
        <w:softHyphen/>
        <w:t>tir, ba</w:t>
      </w:r>
      <w:r w:rsidR="00775767" w:rsidRPr="00CA4603">
        <w:rPr>
          <w:i/>
        </w:rPr>
        <w:t>ş</w:t>
      </w:r>
      <w:r w:rsidR="00CA4603">
        <w:rPr>
          <w:i/>
        </w:rPr>
        <w:softHyphen/>
        <w:t xml:space="preserve">kalarına vermeyiniz. </w:t>
      </w:r>
    </w:p>
    <w:p w:rsidR="00CA4603" w:rsidRPr="00CA4603" w:rsidRDefault="00E91ACD" w:rsidP="002C52EE">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jc w:val="both"/>
        <w:rPr>
          <w:b/>
        </w:rPr>
      </w:pPr>
      <w:r w:rsidRPr="00CA4603">
        <w:rPr>
          <w:i/>
        </w:rPr>
        <w:t xml:space="preserve">Bu ilacın kullanımı sırasında, doktora veya hastaneye gittiğinizde doktorunuza bu ilacı kullandığınızı söyleyiniz. </w:t>
      </w:r>
    </w:p>
    <w:p w:rsidR="00E91ACD" w:rsidRPr="00CA4603" w:rsidRDefault="00E91ACD" w:rsidP="002C52EE">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jc w:val="both"/>
        <w:rPr>
          <w:b/>
        </w:rPr>
      </w:pPr>
      <w:r w:rsidRPr="00CA4603">
        <w:rPr>
          <w:i/>
        </w:rPr>
        <w:t xml:space="preserve">Bu talimatta yazılanlara aynen uyunuz. </w:t>
      </w:r>
      <w:r w:rsidR="00775767" w:rsidRPr="00CA4603">
        <w:rPr>
          <w:i/>
        </w:rPr>
        <w:t>İ</w:t>
      </w:r>
      <w:r w:rsidRPr="00CA4603">
        <w:rPr>
          <w:i/>
        </w:rPr>
        <w:t>laç hakkında size önerilen dozun dı</w:t>
      </w:r>
      <w:r w:rsidR="00775767" w:rsidRPr="00CA4603">
        <w:rPr>
          <w:i/>
        </w:rPr>
        <w:t>ş</w:t>
      </w:r>
      <w:r w:rsidRPr="00CA4603">
        <w:rPr>
          <w:i/>
        </w:rPr>
        <w:softHyphen/>
        <w:t>ında</w:t>
      </w:r>
      <w:r w:rsidR="00775767" w:rsidRPr="00CA4603">
        <w:rPr>
          <w:i/>
        </w:rPr>
        <w:t xml:space="preserve"> </w:t>
      </w:r>
      <w:r w:rsidRPr="00CA4603">
        <w:rPr>
          <w:b/>
          <w:i/>
        </w:rPr>
        <w:t>yüksek veya dü</w:t>
      </w:r>
      <w:r w:rsidR="00775767" w:rsidRPr="00CA4603">
        <w:rPr>
          <w:b/>
          <w:i/>
        </w:rPr>
        <w:t>ş</w:t>
      </w:r>
      <w:r w:rsidRPr="00CA4603">
        <w:rPr>
          <w:b/>
          <w:i/>
        </w:rPr>
        <w:t>ük</w:t>
      </w:r>
      <w:r w:rsidRPr="00CA4603">
        <w:rPr>
          <w:i/>
        </w:rPr>
        <w:t xml:space="preserve"> doz kullanmayınız.  </w:t>
      </w:r>
    </w:p>
    <w:p w:rsidR="00775767" w:rsidRPr="00130F47" w:rsidRDefault="00775767" w:rsidP="002C52EE">
      <w:pPr>
        <w:spacing w:line="360" w:lineRule="auto"/>
        <w:jc w:val="both"/>
      </w:pPr>
    </w:p>
    <w:p w:rsidR="00775767" w:rsidRPr="00130F47" w:rsidRDefault="00775767" w:rsidP="002C52EE">
      <w:pPr>
        <w:spacing w:line="360" w:lineRule="auto"/>
        <w:jc w:val="both"/>
        <w:rPr>
          <w:b/>
          <w:u w:val="single"/>
        </w:rPr>
      </w:pPr>
      <w:r w:rsidRPr="00130F47">
        <w:rPr>
          <w:b/>
          <w:u w:val="single"/>
        </w:rPr>
        <w:t xml:space="preserve">Bu Kullanma Talimatında:  </w:t>
      </w:r>
    </w:p>
    <w:p w:rsidR="00775767" w:rsidRPr="00130F47" w:rsidRDefault="00E55059" w:rsidP="002C52EE">
      <w:pPr>
        <w:spacing w:line="360" w:lineRule="auto"/>
        <w:jc w:val="both"/>
        <w:rPr>
          <w:b/>
          <w:i/>
        </w:rPr>
      </w:pPr>
      <w:r w:rsidRPr="00130F47">
        <w:rPr>
          <w:b/>
          <w:i/>
        </w:rPr>
        <w:t xml:space="preserve">1. </w:t>
      </w:r>
      <w:r w:rsidR="00D8263C" w:rsidRPr="00130F47">
        <w:rPr>
          <w:b/>
          <w:bCs/>
          <w:i/>
        </w:rPr>
        <w:t>TİACARD</w:t>
      </w:r>
      <w:r w:rsidR="003E07C6" w:rsidRPr="00130F47">
        <w:rPr>
          <w:b/>
          <w:bCs/>
          <w:i/>
        </w:rPr>
        <w:t xml:space="preserve"> </w:t>
      </w:r>
      <w:r w:rsidR="00775767" w:rsidRPr="00130F47">
        <w:rPr>
          <w:b/>
          <w:i/>
        </w:rPr>
        <w:t xml:space="preserve">nedir ve ne için kullanılır? </w:t>
      </w:r>
    </w:p>
    <w:p w:rsidR="00775767" w:rsidRPr="00130F47" w:rsidRDefault="00E55059" w:rsidP="002C52EE">
      <w:pPr>
        <w:spacing w:line="360" w:lineRule="auto"/>
        <w:jc w:val="both"/>
        <w:rPr>
          <w:b/>
          <w:i/>
        </w:rPr>
      </w:pPr>
      <w:r w:rsidRPr="00130F47">
        <w:rPr>
          <w:b/>
          <w:i/>
        </w:rPr>
        <w:t xml:space="preserve">2. </w:t>
      </w:r>
      <w:proofErr w:type="spellStart"/>
      <w:r w:rsidR="00D8263C" w:rsidRPr="00130F47">
        <w:rPr>
          <w:b/>
          <w:bCs/>
          <w:i/>
        </w:rPr>
        <w:t>TİACARD</w:t>
      </w:r>
      <w:r w:rsidR="00BB02CC" w:rsidRPr="00130F47">
        <w:rPr>
          <w:b/>
          <w:bCs/>
          <w:i/>
        </w:rPr>
        <w:t>’</w:t>
      </w:r>
      <w:r w:rsidR="00D8263C" w:rsidRPr="00130F47">
        <w:rPr>
          <w:b/>
          <w:bCs/>
          <w:i/>
        </w:rPr>
        <w:t>ı</w:t>
      </w:r>
      <w:proofErr w:type="spellEnd"/>
      <w:r w:rsidR="00D8263C" w:rsidRPr="00130F47">
        <w:rPr>
          <w:b/>
          <w:bCs/>
          <w:i/>
        </w:rPr>
        <w:t xml:space="preserve"> </w:t>
      </w:r>
      <w:r w:rsidR="00775767" w:rsidRPr="00130F47">
        <w:rPr>
          <w:b/>
          <w:i/>
        </w:rPr>
        <w:t xml:space="preserve">kullanmadan </w:t>
      </w:r>
      <w:r w:rsidR="00985EF8" w:rsidRPr="00130F47">
        <w:rPr>
          <w:b/>
          <w:i/>
        </w:rPr>
        <w:t>önce dikkat edilmesi gerekenler</w:t>
      </w:r>
    </w:p>
    <w:p w:rsidR="00775767" w:rsidRPr="00130F47" w:rsidRDefault="00E55059" w:rsidP="002C52EE">
      <w:pPr>
        <w:spacing w:line="360" w:lineRule="auto"/>
        <w:jc w:val="both"/>
        <w:rPr>
          <w:b/>
          <w:i/>
        </w:rPr>
      </w:pPr>
      <w:bookmarkStart w:id="0" w:name="OLE_LINK67"/>
      <w:bookmarkStart w:id="1" w:name="OLE_LINK68"/>
      <w:r w:rsidRPr="00130F47">
        <w:rPr>
          <w:b/>
          <w:i/>
        </w:rPr>
        <w:t xml:space="preserve">3. </w:t>
      </w:r>
      <w:r w:rsidR="00D8263C" w:rsidRPr="00130F47">
        <w:rPr>
          <w:b/>
          <w:bCs/>
          <w:i/>
        </w:rPr>
        <w:t>TİACARD</w:t>
      </w:r>
      <w:r w:rsidR="001241FA" w:rsidRPr="00130F47">
        <w:rPr>
          <w:b/>
          <w:bCs/>
          <w:i/>
        </w:rPr>
        <w:t xml:space="preserve"> </w:t>
      </w:r>
      <w:r w:rsidR="00775767" w:rsidRPr="00130F47">
        <w:rPr>
          <w:b/>
          <w:i/>
        </w:rPr>
        <w:t xml:space="preserve">nasıl kullanılır? </w:t>
      </w:r>
      <w:bookmarkEnd w:id="0"/>
      <w:bookmarkEnd w:id="1"/>
    </w:p>
    <w:p w:rsidR="00775767" w:rsidRPr="00130F47" w:rsidRDefault="00E55059" w:rsidP="002C52EE">
      <w:pPr>
        <w:spacing w:line="360" w:lineRule="auto"/>
        <w:jc w:val="both"/>
        <w:rPr>
          <w:b/>
          <w:i/>
        </w:rPr>
      </w:pPr>
      <w:bookmarkStart w:id="2" w:name="OLE_LINK69"/>
      <w:bookmarkStart w:id="3" w:name="OLE_LINK70"/>
      <w:r w:rsidRPr="00130F47">
        <w:rPr>
          <w:b/>
          <w:i/>
        </w:rPr>
        <w:t xml:space="preserve">4. </w:t>
      </w:r>
      <w:r w:rsidR="00775767" w:rsidRPr="00130F47">
        <w:rPr>
          <w:b/>
          <w:i/>
        </w:rPr>
        <w:t xml:space="preserve">Olası yan etkiler nelerdir? </w:t>
      </w:r>
      <w:bookmarkEnd w:id="2"/>
      <w:bookmarkEnd w:id="3"/>
    </w:p>
    <w:p w:rsidR="00775767" w:rsidRPr="00130F47" w:rsidRDefault="00E55059" w:rsidP="002C52EE">
      <w:pPr>
        <w:spacing w:line="360" w:lineRule="auto"/>
        <w:jc w:val="both"/>
        <w:rPr>
          <w:b/>
          <w:i/>
        </w:rPr>
      </w:pPr>
      <w:bookmarkStart w:id="4" w:name="OLE_LINK71"/>
      <w:bookmarkStart w:id="5" w:name="OLE_LINK72"/>
      <w:r w:rsidRPr="00130F47">
        <w:rPr>
          <w:b/>
          <w:i/>
        </w:rPr>
        <w:t xml:space="preserve">5. </w:t>
      </w:r>
      <w:proofErr w:type="spellStart"/>
      <w:r w:rsidR="00D8263C" w:rsidRPr="00130F47">
        <w:rPr>
          <w:b/>
          <w:bCs/>
          <w:i/>
        </w:rPr>
        <w:t>TİACARD</w:t>
      </w:r>
      <w:r w:rsidR="003E07C6" w:rsidRPr="00130F47">
        <w:rPr>
          <w:b/>
          <w:bCs/>
          <w:i/>
        </w:rPr>
        <w:t>’</w:t>
      </w:r>
      <w:r w:rsidR="00D8263C" w:rsidRPr="00130F47">
        <w:rPr>
          <w:b/>
          <w:bCs/>
          <w:i/>
        </w:rPr>
        <w:t>ı</w:t>
      </w:r>
      <w:r w:rsidR="00C614EF" w:rsidRPr="00130F47">
        <w:rPr>
          <w:b/>
          <w:bCs/>
          <w:i/>
        </w:rPr>
        <w:t>n</w:t>
      </w:r>
      <w:proofErr w:type="spellEnd"/>
      <w:r w:rsidR="00775767" w:rsidRPr="00130F47">
        <w:rPr>
          <w:b/>
          <w:i/>
        </w:rPr>
        <w:t xml:space="preserve"> saklanması</w:t>
      </w:r>
      <w:bookmarkEnd w:id="4"/>
      <w:bookmarkEnd w:id="5"/>
    </w:p>
    <w:p w:rsidR="00775767" w:rsidRPr="00130F47" w:rsidRDefault="00775767" w:rsidP="002C52EE">
      <w:pPr>
        <w:spacing w:line="360" w:lineRule="auto"/>
        <w:jc w:val="both"/>
        <w:rPr>
          <w:b/>
        </w:rPr>
      </w:pPr>
      <w:r w:rsidRPr="00130F47">
        <w:rPr>
          <w:b/>
        </w:rPr>
        <w:t>Başlıkları yer almaktadır.</w:t>
      </w:r>
    </w:p>
    <w:p w:rsidR="00775767" w:rsidRPr="00130F47" w:rsidRDefault="00775767" w:rsidP="002C52EE">
      <w:pPr>
        <w:spacing w:line="360" w:lineRule="auto"/>
        <w:jc w:val="both"/>
        <w:rPr>
          <w:b/>
        </w:rPr>
      </w:pPr>
    </w:p>
    <w:p w:rsidR="00E55059" w:rsidRPr="00130F47" w:rsidRDefault="00E55059" w:rsidP="002C52EE">
      <w:pPr>
        <w:spacing w:line="360" w:lineRule="auto"/>
        <w:jc w:val="both"/>
        <w:rPr>
          <w:b/>
        </w:rPr>
      </w:pPr>
      <w:r w:rsidRPr="00130F47">
        <w:rPr>
          <w:b/>
          <w:bCs/>
        </w:rPr>
        <w:t xml:space="preserve">1. </w:t>
      </w:r>
      <w:r w:rsidR="00D8263C" w:rsidRPr="00130F47">
        <w:rPr>
          <w:b/>
          <w:bCs/>
        </w:rPr>
        <w:t>TİACARD</w:t>
      </w:r>
      <w:r w:rsidR="001241FA" w:rsidRPr="00130F47">
        <w:rPr>
          <w:b/>
          <w:bCs/>
        </w:rPr>
        <w:t xml:space="preserve"> </w:t>
      </w:r>
      <w:r w:rsidR="00775767" w:rsidRPr="00130F47">
        <w:rPr>
          <w:b/>
        </w:rPr>
        <w:t>nedir ve ne için kullanılır?</w:t>
      </w:r>
    </w:p>
    <w:p w:rsidR="00D8263C" w:rsidRPr="00130F47" w:rsidRDefault="00CA4603" w:rsidP="002C52EE">
      <w:pPr>
        <w:spacing w:line="360" w:lineRule="auto"/>
        <w:jc w:val="both"/>
      </w:pPr>
      <w:r w:rsidRPr="00CA4603">
        <w:t>Beyaz veya beyazımsı liyofilize kek</w:t>
      </w:r>
      <w:r w:rsidR="00E40E78">
        <w:t xml:space="preserve"> görünümünde olan</w:t>
      </w:r>
      <w:r w:rsidRPr="00CA4603">
        <w:t xml:space="preserve"> </w:t>
      </w:r>
      <w:proofErr w:type="spellStart"/>
      <w:r w:rsidR="00D8263C" w:rsidRPr="00CA4603">
        <w:t>TİACARD</w:t>
      </w:r>
      <w:r w:rsidRPr="00CA4603">
        <w:t>’ın</w:t>
      </w:r>
      <w:proofErr w:type="spellEnd"/>
      <w:r w:rsidR="00D8263C" w:rsidRPr="00CA4603">
        <w:t xml:space="preserve"> </w:t>
      </w:r>
      <w:proofErr w:type="gramStart"/>
      <w:r w:rsidR="00D8263C" w:rsidRPr="00CA4603">
        <w:t>enjeksiyonluk</w:t>
      </w:r>
      <w:proofErr w:type="gramEnd"/>
      <w:r w:rsidR="00D8263C" w:rsidRPr="00CA4603">
        <w:t xml:space="preserve"> su ile çözülmesi sonrasında damar içine uygulanan; her kutuda bir ampul </w:t>
      </w:r>
      <w:r w:rsidR="00E40E78">
        <w:t xml:space="preserve">liyofilize </w:t>
      </w:r>
      <w:r w:rsidR="00D8263C" w:rsidRPr="00CA4603">
        <w:t>toz ve bir ampul enjeksiyonluk su içeren bir tıbbi üründür.</w:t>
      </w:r>
      <w:r w:rsidR="00D8263C" w:rsidRPr="00130F47">
        <w:t xml:space="preserve"> </w:t>
      </w:r>
    </w:p>
    <w:p w:rsidR="00D8263C" w:rsidRPr="00130F47" w:rsidRDefault="00D8263C" w:rsidP="002C52EE">
      <w:pPr>
        <w:spacing w:line="360" w:lineRule="auto"/>
        <w:jc w:val="both"/>
      </w:pPr>
    </w:p>
    <w:p w:rsidR="00D8263C" w:rsidRPr="00130F47" w:rsidRDefault="00D8263C" w:rsidP="002C52EE">
      <w:pPr>
        <w:spacing w:line="360" w:lineRule="auto"/>
        <w:jc w:val="both"/>
      </w:pPr>
      <w:r w:rsidRPr="00130F47">
        <w:lastRenderedPageBreak/>
        <w:t xml:space="preserve">TİACARD kalsiyum kanal </w:t>
      </w:r>
      <w:proofErr w:type="spellStart"/>
      <w:r w:rsidRPr="00130F47">
        <w:t>blokörü</w:t>
      </w:r>
      <w:proofErr w:type="spellEnd"/>
      <w:r w:rsidRPr="00130F47">
        <w:t xml:space="preserve"> olarak sınıflandırılan </w:t>
      </w:r>
      <w:proofErr w:type="spellStart"/>
      <w:r w:rsidRPr="00130F47">
        <w:t>diltiazem</w:t>
      </w:r>
      <w:proofErr w:type="spellEnd"/>
      <w:r w:rsidRPr="00130F47">
        <w:t xml:space="preserve"> isimli etkin maddeyi içermektedir. </w:t>
      </w:r>
    </w:p>
    <w:p w:rsidR="00D8263C" w:rsidRPr="00130F47" w:rsidRDefault="00D8263C" w:rsidP="002C52EE">
      <w:pPr>
        <w:spacing w:line="360" w:lineRule="auto"/>
        <w:jc w:val="both"/>
      </w:pPr>
      <w:r w:rsidRPr="00130F47">
        <w:t>Kalsiyum kanallarından iyon geçişini engelleyen bir madde (</w:t>
      </w:r>
      <w:proofErr w:type="spellStart"/>
      <w:r w:rsidRPr="00130F47">
        <w:t>blokör</w:t>
      </w:r>
      <w:proofErr w:type="spellEnd"/>
      <w:r w:rsidRPr="00130F47">
        <w:t xml:space="preserve">) olan </w:t>
      </w:r>
      <w:proofErr w:type="spellStart"/>
      <w:r w:rsidRPr="00130F47">
        <w:t>diltiazem</w:t>
      </w:r>
      <w:proofErr w:type="spellEnd"/>
      <w:r w:rsidRPr="00130F47">
        <w:t xml:space="preserve"> hidroklorür, kan damarlarının genişlemesini sağlayarak kalbin yükünü azaltır ve dolaylı olarak kan basıncını düşürür. </w:t>
      </w:r>
    </w:p>
    <w:p w:rsidR="00D8263C" w:rsidRPr="00130F47" w:rsidRDefault="00D8263C" w:rsidP="002C52EE">
      <w:pPr>
        <w:spacing w:line="360" w:lineRule="auto"/>
        <w:jc w:val="both"/>
      </w:pPr>
    </w:p>
    <w:p w:rsidR="00D8263C" w:rsidRPr="00130F47" w:rsidRDefault="00D8263C" w:rsidP="002C52EE">
      <w:pPr>
        <w:spacing w:line="360" w:lineRule="auto"/>
        <w:jc w:val="both"/>
      </w:pPr>
      <w:proofErr w:type="spellStart"/>
      <w:r w:rsidRPr="00130F47">
        <w:t>TİACARD’ın</w:t>
      </w:r>
      <w:proofErr w:type="spellEnd"/>
      <w:r w:rsidRPr="00130F47">
        <w:t xml:space="preserve"> kullanıldığı durumlar: </w:t>
      </w:r>
    </w:p>
    <w:p w:rsidR="00D8263C" w:rsidRPr="00130F47" w:rsidRDefault="00D8263C" w:rsidP="002C52EE">
      <w:pPr>
        <w:pStyle w:val="ListeParagraf"/>
        <w:numPr>
          <w:ilvl w:val="0"/>
          <w:numId w:val="2"/>
        </w:numPr>
        <w:spacing w:line="360" w:lineRule="auto"/>
        <w:jc w:val="both"/>
      </w:pPr>
      <w:proofErr w:type="spellStart"/>
      <w:r w:rsidRPr="00130F47">
        <w:t>Supraventriküler</w:t>
      </w:r>
      <w:proofErr w:type="spellEnd"/>
      <w:r w:rsidRPr="00130F47">
        <w:t xml:space="preserve"> </w:t>
      </w:r>
      <w:proofErr w:type="spellStart"/>
      <w:r w:rsidRPr="00130F47">
        <w:t>taşiaritmiler</w:t>
      </w:r>
      <w:proofErr w:type="spellEnd"/>
      <w:r w:rsidRPr="00130F47">
        <w:t xml:space="preserve"> </w:t>
      </w:r>
      <w:proofErr w:type="gramStart"/>
      <w:r w:rsidRPr="00130F47">
        <w:t>(</w:t>
      </w:r>
      <w:proofErr w:type="gramEnd"/>
      <w:r w:rsidRPr="00130F47">
        <w:t xml:space="preserve">kalbin kulakçık kökenli olarak hızlı ritimle hareket etmesi </w:t>
      </w:r>
    </w:p>
    <w:p w:rsidR="00D8263C" w:rsidRPr="00130F47" w:rsidRDefault="00D8263C" w:rsidP="002C52EE">
      <w:pPr>
        <w:pStyle w:val="ListeParagraf"/>
        <w:numPr>
          <w:ilvl w:val="0"/>
          <w:numId w:val="2"/>
        </w:numPr>
        <w:spacing w:line="360" w:lineRule="auto"/>
        <w:jc w:val="both"/>
      </w:pPr>
      <w:proofErr w:type="spellStart"/>
      <w:r w:rsidRPr="00130F47">
        <w:t>Vazospastik</w:t>
      </w:r>
      <w:proofErr w:type="spellEnd"/>
      <w:r w:rsidRPr="00130F47">
        <w:t xml:space="preserve"> ve </w:t>
      </w:r>
      <w:proofErr w:type="gramStart"/>
      <w:r w:rsidRPr="00130F47">
        <w:t>stabil</w:t>
      </w:r>
      <w:proofErr w:type="gramEnd"/>
      <w:r w:rsidRPr="00130F47">
        <w:t xml:space="preserve"> olmayan anjina pektoris (sıklıkla göğüs ağrısı ile kendini gösteren bir kalp ve damar hastalığı), </w:t>
      </w:r>
    </w:p>
    <w:p w:rsidR="00BB02CC" w:rsidRPr="00130F47" w:rsidRDefault="00D8263C" w:rsidP="002C52EE">
      <w:pPr>
        <w:pStyle w:val="ListeParagraf"/>
        <w:numPr>
          <w:ilvl w:val="0"/>
          <w:numId w:val="2"/>
        </w:numPr>
        <w:spacing w:line="360" w:lineRule="auto"/>
        <w:jc w:val="both"/>
      </w:pPr>
      <w:proofErr w:type="spellStart"/>
      <w:r w:rsidRPr="00130F47">
        <w:t>Anjiyoplastik</w:t>
      </w:r>
      <w:proofErr w:type="spellEnd"/>
      <w:r w:rsidRPr="00130F47">
        <w:t xml:space="preserve"> </w:t>
      </w:r>
      <w:proofErr w:type="spellStart"/>
      <w:r w:rsidRPr="00130F47">
        <w:t>postoperatif</w:t>
      </w:r>
      <w:proofErr w:type="spellEnd"/>
      <w:r w:rsidRPr="00130F47">
        <w:t xml:space="preserve"> iskemi (vücutta bir bölgenin yerel bir çeşit kanlanma eksikliği) ve </w:t>
      </w:r>
      <w:proofErr w:type="spellStart"/>
      <w:r w:rsidRPr="00130F47">
        <w:t>vazospazm</w:t>
      </w:r>
      <w:proofErr w:type="spellEnd"/>
      <w:r w:rsidRPr="00130F47">
        <w:t xml:space="preserve"> (Kan damarlarının daralması).</w:t>
      </w:r>
    </w:p>
    <w:p w:rsidR="00D8263C" w:rsidRPr="00130F47" w:rsidRDefault="00D8263C" w:rsidP="002C52EE">
      <w:pPr>
        <w:pStyle w:val="ListeParagraf"/>
        <w:spacing w:line="360" w:lineRule="auto"/>
        <w:ind w:left="360"/>
        <w:jc w:val="both"/>
      </w:pPr>
    </w:p>
    <w:p w:rsidR="00E55059" w:rsidRPr="00130F47" w:rsidRDefault="00E55059" w:rsidP="002C52EE">
      <w:pPr>
        <w:spacing w:line="360" w:lineRule="auto"/>
        <w:jc w:val="both"/>
        <w:rPr>
          <w:b/>
        </w:rPr>
      </w:pPr>
      <w:r w:rsidRPr="00130F47">
        <w:rPr>
          <w:b/>
        </w:rPr>
        <w:t xml:space="preserve">2. </w:t>
      </w:r>
      <w:proofErr w:type="spellStart"/>
      <w:r w:rsidR="00D8263C" w:rsidRPr="00130F47">
        <w:rPr>
          <w:b/>
        </w:rPr>
        <w:t>TİACARD</w:t>
      </w:r>
      <w:r w:rsidR="003E07C6" w:rsidRPr="00130F47">
        <w:rPr>
          <w:b/>
        </w:rPr>
        <w:t>’</w:t>
      </w:r>
      <w:r w:rsidR="00D8263C" w:rsidRPr="00130F47">
        <w:rPr>
          <w:b/>
        </w:rPr>
        <w:t>ı</w:t>
      </w:r>
      <w:proofErr w:type="spellEnd"/>
      <w:r w:rsidR="003E07C6" w:rsidRPr="00130F47">
        <w:rPr>
          <w:b/>
        </w:rPr>
        <w:t xml:space="preserve"> </w:t>
      </w:r>
      <w:r w:rsidR="00775767" w:rsidRPr="00130F47">
        <w:rPr>
          <w:b/>
        </w:rPr>
        <w:t>kullanmadan önce dikkat edilmesi gerekenler</w:t>
      </w:r>
    </w:p>
    <w:p w:rsidR="00E67772" w:rsidRPr="00130F47" w:rsidRDefault="00D8263C" w:rsidP="002C52EE">
      <w:pPr>
        <w:spacing w:line="360" w:lineRule="auto"/>
        <w:jc w:val="both"/>
        <w:rPr>
          <w:b/>
        </w:rPr>
      </w:pPr>
      <w:proofErr w:type="spellStart"/>
      <w:r w:rsidRPr="00130F47">
        <w:rPr>
          <w:b/>
        </w:rPr>
        <w:t>TİACARD</w:t>
      </w:r>
      <w:r w:rsidR="003E07C6" w:rsidRPr="00130F47">
        <w:rPr>
          <w:b/>
        </w:rPr>
        <w:t>’</w:t>
      </w:r>
      <w:r w:rsidRPr="00130F47">
        <w:rPr>
          <w:b/>
        </w:rPr>
        <w:t>ı</w:t>
      </w:r>
      <w:proofErr w:type="spellEnd"/>
      <w:r w:rsidR="003E07C6" w:rsidRPr="00130F47">
        <w:rPr>
          <w:b/>
        </w:rPr>
        <w:t xml:space="preserve"> </w:t>
      </w:r>
      <w:r w:rsidR="00E67772" w:rsidRPr="00130F47">
        <w:rPr>
          <w:b/>
        </w:rPr>
        <w:t>aşağıdaki durumlarda KULLANMAYINIZ</w:t>
      </w:r>
    </w:p>
    <w:p w:rsidR="00D8263C" w:rsidRPr="00130F47" w:rsidRDefault="000E30CB" w:rsidP="002C52EE">
      <w:pPr>
        <w:spacing w:line="360" w:lineRule="auto"/>
        <w:jc w:val="both"/>
      </w:pPr>
      <w:r w:rsidRPr="00130F47">
        <w:t>Eğer;</w:t>
      </w:r>
    </w:p>
    <w:p w:rsidR="002A47F8" w:rsidRPr="00130F47" w:rsidRDefault="00D8263C" w:rsidP="002C52EE">
      <w:pPr>
        <w:pStyle w:val="ListeParagraf"/>
        <w:numPr>
          <w:ilvl w:val="0"/>
          <w:numId w:val="3"/>
        </w:numPr>
        <w:spacing w:line="360" w:lineRule="auto"/>
        <w:jc w:val="both"/>
      </w:pPr>
      <w:proofErr w:type="spellStart"/>
      <w:r w:rsidRPr="00130F47">
        <w:t>Diltiazem</w:t>
      </w:r>
      <w:proofErr w:type="spellEnd"/>
      <w:r w:rsidRPr="00130F47">
        <w:t xml:space="preserve"> veya </w:t>
      </w:r>
      <w:proofErr w:type="spellStart"/>
      <w:r w:rsidRPr="00130F47">
        <w:t>TİACARD’da</w:t>
      </w:r>
      <w:proofErr w:type="spellEnd"/>
      <w:r w:rsidRPr="00130F47">
        <w:t xml:space="preserve"> bulunan diğer yardımcı maddelerden herhangi birine karşı bir alerjik reaksiyonunuz varsa, </w:t>
      </w:r>
    </w:p>
    <w:p w:rsidR="002A47F8" w:rsidRPr="00130F47" w:rsidRDefault="00D8263C" w:rsidP="002C52EE">
      <w:pPr>
        <w:pStyle w:val="ListeParagraf"/>
        <w:numPr>
          <w:ilvl w:val="0"/>
          <w:numId w:val="3"/>
        </w:numPr>
        <w:spacing w:line="360" w:lineRule="auto"/>
        <w:jc w:val="both"/>
      </w:pPr>
      <w:r w:rsidRPr="00130F47">
        <w:t xml:space="preserve">Hamile iseniz veya çocuk doğurma potansiyeli olan yaşta iseniz ve hamile kalma olasılığınız varsa, </w:t>
      </w:r>
    </w:p>
    <w:p w:rsidR="002A47F8" w:rsidRPr="00130F47" w:rsidRDefault="00D8263C" w:rsidP="002C52EE">
      <w:pPr>
        <w:pStyle w:val="ListeParagraf"/>
        <w:numPr>
          <w:ilvl w:val="0"/>
          <w:numId w:val="3"/>
        </w:numPr>
        <w:spacing w:line="360" w:lineRule="auto"/>
        <w:jc w:val="both"/>
      </w:pPr>
      <w:r w:rsidRPr="00130F47">
        <w:t xml:space="preserve">Kan basıncınız ciddi derecede düşükse, </w:t>
      </w:r>
    </w:p>
    <w:p w:rsidR="002A47F8" w:rsidRPr="00130F47" w:rsidRDefault="00D8263C" w:rsidP="002C52EE">
      <w:pPr>
        <w:pStyle w:val="ListeParagraf"/>
        <w:numPr>
          <w:ilvl w:val="0"/>
          <w:numId w:val="3"/>
        </w:numPr>
        <w:spacing w:line="360" w:lineRule="auto"/>
        <w:jc w:val="both"/>
      </w:pPr>
      <w:r w:rsidRPr="00130F47">
        <w:t>Kalp atım hızında ciddi derecede yavaşlık (</w:t>
      </w:r>
      <w:proofErr w:type="spellStart"/>
      <w:r w:rsidRPr="00130F47">
        <w:t>bradikardi</w:t>
      </w:r>
      <w:proofErr w:type="spellEnd"/>
      <w:r w:rsidRPr="00130F47">
        <w:t xml:space="preserve">), </w:t>
      </w:r>
      <w:proofErr w:type="spellStart"/>
      <w:r w:rsidRPr="00130F47">
        <w:t>pace-maker</w:t>
      </w:r>
      <w:proofErr w:type="spellEnd"/>
      <w:r w:rsidRPr="00130F47">
        <w:t xml:space="preserve"> gerekmeyen (kalp atımını düzenleyen cihaz) kalp ritminde çarpıntı veya bayılmaya sebep olan bozukluğunuz (hasta sinüs </w:t>
      </w:r>
      <w:proofErr w:type="gramStart"/>
      <w:r w:rsidRPr="00130F47">
        <w:t>sendromu</w:t>
      </w:r>
      <w:proofErr w:type="gramEnd"/>
      <w:r w:rsidRPr="00130F47">
        <w:t xml:space="preserve">) varsa, </w:t>
      </w:r>
    </w:p>
    <w:p w:rsidR="002A47F8" w:rsidRPr="00130F47" w:rsidRDefault="00D8263C" w:rsidP="002C52EE">
      <w:pPr>
        <w:pStyle w:val="ListeParagraf"/>
        <w:numPr>
          <w:ilvl w:val="0"/>
          <w:numId w:val="3"/>
        </w:numPr>
        <w:spacing w:line="360" w:lineRule="auto"/>
        <w:jc w:val="both"/>
      </w:pPr>
      <w:r w:rsidRPr="00130F47">
        <w:t xml:space="preserve">Düşük kan akımı ile birlikte kalp yetmezliğiniz varsa, </w:t>
      </w:r>
    </w:p>
    <w:p w:rsidR="002A47F8" w:rsidRPr="00130F47" w:rsidRDefault="00D8263C" w:rsidP="002C52EE">
      <w:pPr>
        <w:pStyle w:val="ListeParagraf"/>
        <w:numPr>
          <w:ilvl w:val="0"/>
          <w:numId w:val="3"/>
        </w:numPr>
        <w:spacing w:line="360" w:lineRule="auto"/>
        <w:jc w:val="both"/>
      </w:pPr>
      <w:r w:rsidRPr="00130F47">
        <w:t xml:space="preserve">Kalp yetersizliğine bağlı olarak solunum yetmezliği, ödem, karaciğerde büyüme ile belirgin bir hastalık olan </w:t>
      </w:r>
      <w:proofErr w:type="spellStart"/>
      <w:r w:rsidRPr="00130F47">
        <w:t>konjestif</w:t>
      </w:r>
      <w:proofErr w:type="spellEnd"/>
      <w:r w:rsidRPr="00130F47">
        <w:t xml:space="preserve"> kalp yetmezliğiniz varsa, </w:t>
      </w:r>
    </w:p>
    <w:p w:rsidR="002A47F8" w:rsidRPr="00130F47" w:rsidRDefault="00D8263C" w:rsidP="002C52EE">
      <w:pPr>
        <w:pStyle w:val="ListeParagraf"/>
        <w:numPr>
          <w:ilvl w:val="0"/>
          <w:numId w:val="3"/>
        </w:numPr>
        <w:spacing w:line="360" w:lineRule="auto"/>
        <w:jc w:val="both"/>
      </w:pPr>
      <w:r w:rsidRPr="00130F47">
        <w:t xml:space="preserve">Kalp pili ile tedavisi gerekebilen bir durum olan </w:t>
      </w:r>
      <w:proofErr w:type="spellStart"/>
      <w:r w:rsidRPr="00130F47">
        <w:t>pacemaker</w:t>
      </w:r>
      <w:proofErr w:type="spellEnd"/>
      <w:r w:rsidRPr="00130F47">
        <w:t xml:space="preserve"> gerekmeyen ikinci veya üçüncü derecede kalp bloğunuz varsa, </w:t>
      </w:r>
    </w:p>
    <w:p w:rsidR="002A47F8" w:rsidRPr="00130F47" w:rsidRDefault="00D8263C" w:rsidP="002C52EE">
      <w:pPr>
        <w:pStyle w:val="ListeParagraf"/>
        <w:numPr>
          <w:ilvl w:val="0"/>
          <w:numId w:val="3"/>
        </w:numPr>
        <w:spacing w:line="360" w:lineRule="auto"/>
        <w:jc w:val="both"/>
      </w:pPr>
      <w:r w:rsidRPr="00130F47">
        <w:t xml:space="preserve">Kalp kapakçığının açılmasında daralmanız varsa, </w:t>
      </w:r>
    </w:p>
    <w:p w:rsidR="002A47F8" w:rsidRPr="00130F47" w:rsidRDefault="00D8263C" w:rsidP="002C52EE">
      <w:pPr>
        <w:pStyle w:val="ListeParagraf"/>
        <w:numPr>
          <w:ilvl w:val="0"/>
          <w:numId w:val="3"/>
        </w:numPr>
        <w:spacing w:line="360" w:lineRule="auto"/>
        <w:jc w:val="both"/>
      </w:pPr>
      <w:r w:rsidRPr="00130F47">
        <w:t>Kalp sorunlarının sebep olduğu şok (</w:t>
      </w:r>
      <w:proofErr w:type="spellStart"/>
      <w:r w:rsidRPr="00130F47">
        <w:t>kardiyojenik</w:t>
      </w:r>
      <w:proofErr w:type="spellEnd"/>
      <w:r w:rsidRPr="00130F47">
        <w:t xml:space="preserve"> şok) gibi bir durumunuz varsa, </w:t>
      </w:r>
    </w:p>
    <w:p w:rsidR="00D8263C" w:rsidRPr="00130F47" w:rsidRDefault="00D8263C" w:rsidP="002C52EE">
      <w:pPr>
        <w:pStyle w:val="ListeParagraf"/>
        <w:numPr>
          <w:ilvl w:val="0"/>
          <w:numId w:val="3"/>
        </w:numPr>
        <w:spacing w:line="360" w:lineRule="auto"/>
        <w:jc w:val="both"/>
      </w:pPr>
      <w:proofErr w:type="spellStart"/>
      <w:r w:rsidRPr="00130F47">
        <w:t>Dantrolen</w:t>
      </w:r>
      <w:proofErr w:type="spellEnd"/>
      <w:r w:rsidRPr="00130F47">
        <w:t xml:space="preserve"> adı verilen bir kas gevşetici size uygulanıyorsa </w:t>
      </w:r>
    </w:p>
    <w:p w:rsidR="00BB6520" w:rsidRPr="00130F47" w:rsidRDefault="00BB6520" w:rsidP="002C52EE">
      <w:pPr>
        <w:spacing w:line="360" w:lineRule="auto"/>
        <w:jc w:val="both"/>
      </w:pPr>
    </w:p>
    <w:p w:rsidR="002A47F8" w:rsidRPr="00130F47" w:rsidRDefault="002A47F8" w:rsidP="002C52EE">
      <w:pPr>
        <w:spacing w:line="360" w:lineRule="auto"/>
        <w:jc w:val="both"/>
      </w:pPr>
    </w:p>
    <w:p w:rsidR="002A47F8" w:rsidRPr="00130F47" w:rsidRDefault="00D8263C" w:rsidP="002C52EE">
      <w:pPr>
        <w:spacing w:line="360" w:lineRule="auto"/>
        <w:jc w:val="both"/>
        <w:rPr>
          <w:b/>
          <w:bCs/>
        </w:rPr>
      </w:pPr>
      <w:proofErr w:type="spellStart"/>
      <w:r w:rsidRPr="00130F47">
        <w:rPr>
          <w:b/>
          <w:bCs/>
        </w:rPr>
        <w:lastRenderedPageBreak/>
        <w:t>TİACARD</w:t>
      </w:r>
      <w:r w:rsidR="003E07C6" w:rsidRPr="00130F47">
        <w:rPr>
          <w:b/>
          <w:bCs/>
        </w:rPr>
        <w:t>’</w:t>
      </w:r>
      <w:r w:rsidR="002A47F8" w:rsidRPr="00130F47">
        <w:rPr>
          <w:b/>
          <w:bCs/>
        </w:rPr>
        <w:t>ı</w:t>
      </w:r>
      <w:proofErr w:type="spellEnd"/>
      <w:r w:rsidR="00C614EF" w:rsidRPr="00130F47">
        <w:rPr>
          <w:b/>
          <w:bCs/>
        </w:rPr>
        <w:t xml:space="preserve"> </w:t>
      </w:r>
      <w:r w:rsidR="00E87D6B" w:rsidRPr="00130F47">
        <w:rPr>
          <w:b/>
          <w:bCs/>
        </w:rPr>
        <w:t>aşağıdaki durumlarda DİKKATLİ KULLANINIZ</w:t>
      </w:r>
    </w:p>
    <w:p w:rsidR="003C7E3B" w:rsidRDefault="002A47F8" w:rsidP="002C52EE">
      <w:pPr>
        <w:spacing w:line="360" w:lineRule="auto"/>
        <w:jc w:val="both"/>
        <w:rPr>
          <w:b/>
          <w:bCs/>
        </w:rPr>
      </w:pPr>
      <w:r w:rsidRPr="00130F47">
        <w:t xml:space="preserve">Aşağıdaki hastalıklardan herhangi birinden </w:t>
      </w:r>
      <w:proofErr w:type="gramStart"/>
      <w:r w:rsidRPr="00130F47">
        <w:t>şikayetçiyseniz</w:t>
      </w:r>
      <w:proofErr w:type="gramEnd"/>
      <w:r w:rsidRPr="00130F47">
        <w:t xml:space="preserve"> doktorunuza söyleyiniz.</w:t>
      </w:r>
      <w:r w:rsidR="00E87D6B" w:rsidRPr="00130F47">
        <w:rPr>
          <w:b/>
          <w:bCs/>
        </w:rPr>
        <w:t xml:space="preserve"> </w:t>
      </w:r>
    </w:p>
    <w:p w:rsidR="002A47F8" w:rsidRPr="00130F47" w:rsidRDefault="002A47F8" w:rsidP="002C52EE">
      <w:pPr>
        <w:pStyle w:val="ListeParagraf"/>
        <w:numPr>
          <w:ilvl w:val="0"/>
          <w:numId w:val="4"/>
        </w:numPr>
        <w:tabs>
          <w:tab w:val="left" w:pos="960"/>
        </w:tabs>
        <w:spacing w:line="360" w:lineRule="auto"/>
        <w:jc w:val="both"/>
      </w:pPr>
      <w:r w:rsidRPr="00130F47">
        <w:t xml:space="preserve">Karaciğer yetmezliğiniz varsa, </w:t>
      </w:r>
    </w:p>
    <w:p w:rsidR="002A47F8" w:rsidRPr="00130F47" w:rsidRDefault="002A47F8" w:rsidP="002C52EE">
      <w:pPr>
        <w:pStyle w:val="ListeParagraf"/>
        <w:numPr>
          <w:ilvl w:val="0"/>
          <w:numId w:val="4"/>
        </w:numPr>
        <w:tabs>
          <w:tab w:val="left" w:pos="960"/>
        </w:tabs>
        <w:spacing w:line="360" w:lineRule="auto"/>
        <w:jc w:val="both"/>
      </w:pPr>
      <w:r w:rsidRPr="00130F47">
        <w:t xml:space="preserve">Böbrek yetmezliğiniz varsa, </w:t>
      </w:r>
    </w:p>
    <w:p w:rsidR="002A47F8" w:rsidRPr="00130F47" w:rsidRDefault="002A47F8" w:rsidP="002C52EE">
      <w:pPr>
        <w:pStyle w:val="ListeParagraf"/>
        <w:numPr>
          <w:ilvl w:val="0"/>
          <w:numId w:val="4"/>
        </w:numPr>
        <w:tabs>
          <w:tab w:val="left" w:pos="960"/>
        </w:tabs>
        <w:spacing w:line="360" w:lineRule="auto"/>
        <w:jc w:val="both"/>
      </w:pPr>
      <w:r w:rsidRPr="00130F47">
        <w:t xml:space="preserve">Depresyon, </w:t>
      </w:r>
    </w:p>
    <w:p w:rsidR="002A47F8" w:rsidRPr="00130F47" w:rsidRDefault="002A47F8" w:rsidP="002C52EE">
      <w:pPr>
        <w:pStyle w:val="ListeParagraf"/>
        <w:numPr>
          <w:ilvl w:val="0"/>
          <w:numId w:val="4"/>
        </w:numPr>
        <w:tabs>
          <w:tab w:val="left" w:pos="960"/>
        </w:tabs>
        <w:spacing w:line="360" w:lineRule="auto"/>
        <w:jc w:val="both"/>
      </w:pPr>
      <w:r w:rsidRPr="00130F47">
        <w:t xml:space="preserve">Genel anestezi gerektiren bir cerrahi operasyon geçirecekseniz, </w:t>
      </w:r>
    </w:p>
    <w:p w:rsidR="002A47F8" w:rsidRPr="00130F47" w:rsidRDefault="002A47F8" w:rsidP="002C52EE">
      <w:pPr>
        <w:pStyle w:val="ListeParagraf"/>
        <w:numPr>
          <w:ilvl w:val="0"/>
          <w:numId w:val="4"/>
        </w:numPr>
        <w:tabs>
          <w:tab w:val="left" w:pos="960"/>
        </w:tabs>
        <w:spacing w:line="360" w:lineRule="auto"/>
        <w:jc w:val="both"/>
      </w:pPr>
      <w:r w:rsidRPr="00130F47">
        <w:t xml:space="preserve">Mide ve </w:t>
      </w:r>
      <w:proofErr w:type="spellStart"/>
      <w:r w:rsidRPr="00130F47">
        <w:t>barsaklarınızla</w:t>
      </w:r>
      <w:proofErr w:type="spellEnd"/>
      <w:r w:rsidRPr="00130F47">
        <w:t xml:space="preserve"> ilgili problemleriniz varsa, </w:t>
      </w:r>
    </w:p>
    <w:p w:rsidR="002A47F8" w:rsidRPr="00130F47" w:rsidRDefault="002A47F8" w:rsidP="002C52EE">
      <w:pPr>
        <w:pStyle w:val="ListeParagraf"/>
        <w:numPr>
          <w:ilvl w:val="0"/>
          <w:numId w:val="4"/>
        </w:numPr>
        <w:tabs>
          <w:tab w:val="left" w:pos="960"/>
        </w:tabs>
        <w:spacing w:line="360" w:lineRule="auto"/>
        <w:jc w:val="both"/>
      </w:pPr>
      <w:r w:rsidRPr="00130F47">
        <w:t xml:space="preserve">Yavaş kalp atımı, birinci derece kalp bloğu, kalbin elektriksel aktivitesinde değişiklik (uzamış PR aralığı) </w:t>
      </w:r>
      <w:proofErr w:type="gramStart"/>
      <w:r w:rsidRPr="00130F47">
        <w:t>dahil</w:t>
      </w:r>
      <w:proofErr w:type="gramEnd"/>
      <w:r w:rsidRPr="00130F47">
        <w:t xml:space="preserve"> kalp sorunlarınız varsa, </w:t>
      </w:r>
    </w:p>
    <w:p w:rsidR="002A47F8" w:rsidRPr="00130F47" w:rsidRDefault="002A47F8" w:rsidP="002C52EE">
      <w:pPr>
        <w:pStyle w:val="ListeParagraf"/>
        <w:numPr>
          <w:ilvl w:val="0"/>
          <w:numId w:val="4"/>
        </w:numPr>
        <w:tabs>
          <w:tab w:val="left" w:pos="960"/>
        </w:tabs>
        <w:spacing w:line="360" w:lineRule="auto"/>
        <w:jc w:val="both"/>
      </w:pPr>
      <w:r w:rsidRPr="00130F47">
        <w:t xml:space="preserve">Akut porfiri denilen nadir görülen kalıtsal bir kan pigment hastalığınız varsa, </w:t>
      </w:r>
    </w:p>
    <w:p w:rsidR="002A47F8" w:rsidRPr="00130F47" w:rsidRDefault="002A47F8" w:rsidP="002C52EE">
      <w:pPr>
        <w:pStyle w:val="ListeParagraf"/>
        <w:numPr>
          <w:ilvl w:val="0"/>
          <w:numId w:val="4"/>
        </w:numPr>
        <w:tabs>
          <w:tab w:val="left" w:pos="960"/>
        </w:tabs>
        <w:spacing w:line="360" w:lineRule="auto"/>
        <w:jc w:val="both"/>
      </w:pPr>
      <w:r w:rsidRPr="00130F47">
        <w:t xml:space="preserve">Yavaş kalp atımı, birinci derece kalp bloğu, kalbin elektriksel aktivitesinde değişiklik </w:t>
      </w:r>
      <w:proofErr w:type="gramStart"/>
      <w:r w:rsidRPr="00130F47">
        <w:t>dahil</w:t>
      </w:r>
      <w:proofErr w:type="gramEnd"/>
      <w:r w:rsidRPr="00130F47">
        <w:t xml:space="preserve"> kalp problemleriniz varsa, </w:t>
      </w:r>
    </w:p>
    <w:p w:rsidR="002A47F8" w:rsidRPr="00130F47" w:rsidRDefault="002A47F8" w:rsidP="002C52EE">
      <w:pPr>
        <w:pStyle w:val="ListeParagraf"/>
        <w:numPr>
          <w:ilvl w:val="0"/>
          <w:numId w:val="4"/>
        </w:numPr>
        <w:tabs>
          <w:tab w:val="left" w:pos="960"/>
        </w:tabs>
        <w:spacing w:line="360" w:lineRule="auto"/>
        <w:jc w:val="both"/>
      </w:pPr>
      <w:r w:rsidRPr="00130F47">
        <w:t xml:space="preserve">İlacı kullanmaya başladıktan sonra ortaya çıkan ve devam eden cilt problemleriniz varsa, </w:t>
      </w:r>
    </w:p>
    <w:p w:rsidR="002A47F8" w:rsidRPr="00130F47" w:rsidRDefault="002A47F8" w:rsidP="002C52EE">
      <w:pPr>
        <w:pStyle w:val="ListeParagraf"/>
        <w:numPr>
          <w:ilvl w:val="0"/>
          <w:numId w:val="4"/>
        </w:numPr>
        <w:tabs>
          <w:tab w:val="left" w:pos="960"/>
        </w:tabs>
        <w:spacing w:line="360" w:lineRule="auto"/>
        <w:jc w:val="both"/>
      </w:pPr>
      <w:r w:rsidRPr="00130F47">
        <w:t>Diyabet hastası iseniz. (</w:t>
      </w:r>
      <w:proofErr w:type="spellStart"/>
      <w:r w:rsidRPr="00130F47">
        <w:t>Diltiazem</w:t>
      </w:r>
      <w:proofErr w:type="spellEnd"/>
      <w:r w:rsidRPr="00130F47">
        <w:t xml:space="preserve"> tabletler glukoz dayanıklılığınızı bozabildiğinden diyabet tedavinizde ayarlama yapılması gerekebilir.) </w:t>
      </w:r>
    </w:p>
    <w:p w:rsidR="002A47F8" w:rsidRPr="00130F47" w:rsidRDefault="002A47F8" w:rsidP="002C52EE">
      <w:pPr>
        <w:tabs>
          <w:tab w:val="left" w:pos="960"/>
        </w:tabs>
        <w:spacing w:line="360" w:lineRule="auto"/>
        <w:jc w:val="both"/>
      </w:pPr>
    </w:p>
    <w:p w:rsidR="002A47F8" w:rsidRPr="00130F47" w:rsidRDefault="002A47F8" w:rsidP="002C52EE">
      <w:pPr>
        <w:tabs>
          <w:tab w:val="left" w:pos="960"/>
        </w:tabs>
        <w:spacing w:line="360" w:lineRule="auto"/>
        <w:jc w:val="both"/>
      </w:pPr>
      <w:r w:rsidRPr="00130F47">
        <w:t>TİACARD, kalp hızınızın fazla yavaşlamasına neden olabilir. Bu sebeple düzenli olarak tansiyonunuzu ölçmeniz yararınıza olacaktır.</w:t>
      </w:r>
    </w:p>
    <w:p w:rsidR="002A47F8" w:rsidRPr="00130F47" w:rsidRDefault="002A47F8" w:rsidP="002C52EE">
      <w:pPr>
        <w:tabs>
          <w:tab w:val="left" w:pos="960"/>
        </w:tabs>
        <w:spacing w:line="360" w:lineRule="auto"/>
        <w:jc w:val="both"/>
      </w:pPr>
      <w:r w:rsidRPr="00130F47">
        <w:t xml:space="preserve"> </w:t>
      </w:r>
    </w:p>
    <w:p w:rsidR="002A47F8" w:rsidRPr="00130F47" w:rsidRDefault="002A47F8" w:rsidP="002C52EE">
      <w:pPr>
        <w:tabs>
          <w:tab w:val="left" w:pos="960"/>
        </w:tabs>
        <w:spacing w:line="360" w:lineRule="auto"/>
        <w:jc w:val="both"/>
      </w:pPr>
      <w:r w:rsidRPr="00130F47">
        <w:t>Eğer 65 yaşın üzerindeyseniz karaciğer, böbrek ve kalp fonksiyonlarınızda azalma olabileceğinden düzenli aralıklarla gerekli tetkiklerin yaptırılması faydalı olacaktır</w:t>
      </w:r>
    </w:p>
    <w:p w:rsidR="002A47F8" w:rsidRPr="00130F47" w:rsidRDefault="002A47F8" w:rsidP="002C52EE">
      <w:pPr>
        <w:tabs>
          <w:tab w:val="left" w:pos="960"/>
        </w:tabs>
        <w:spacing w:line="360" w:lineRule="auto"/>
        <w:jc w:val="both"/>
      </w:pPr>
    </w:p>
    <w:p w:rsidR="00EA613B" w:rsidRPr="00130F47" w:rsidRDefault="00EA613B" w:rsidP="002C52EE">
      <w:pPr>
        <w:tabs>
          <w:tab w:val="left" w:pos="960"/>
        </w:tabs>
        <w:spacing w:line="360" w:lineRule="auto"/>
        <w:jc w:val="both"/>
      </w:pPr>
      <w:r w:rsidRPr="00130F47">
        <w:t>Bu uya</w:t>
      </w:r>
      <w:r w:rsidR="00712322" w:rsidRPr="00130F47">
        <w:t>rıl</w:t>
      </w:r>
      <w:r w:rsidRPr="00130F47">
        <w:t>ar</w:t>
      </w:r>
      <w:r w:rsidR="00712322" w:rsidRPr="00130F47">
        <w:t>,</w:t>
      </w:r>
      <w:r w:rsidRPr="00130F47">
        <w:t xml:space="preserve"> geçmişteki herhangi bir dönemde dahi olsa sizin için geçerliyse lütfen doktorunuza danışınız.</w:t>
      </w:r>
    </w:p>
    <w:p w:rsidR="00EA613B" w:rsidRPr="00130F47" w:rsidRDefault="00EA613B" w:rsidP="002C52EE">
      <w:pPr>
        <w:tabs>
          <w:tab w:val="left" w:pos="960"/>
        </w:tabs>
        <w:spacing w:line="360" w:lineRule="auto"/>
        <w:jc w:val="both"/>
      </w:pPr>
    </w:p>
    <w:p w:rsidR="008805AB" w:rsidRPr="00130F47" w:rsidRDefault="00D8263C" w:rsidP="002C52EE">
      <w:pPr>
        <w:tabs>
          <w:tab w:val="left" w:pos="960"/>
        </w:tabs>
        <w:spacing w:line="360" w:lineRule="auto"/>
        <w:rPr>
          <w:b/>
          <w:bCs/>
        </w:rPr>
      </w:pPr>
      <w:proofErr w:type="spellStart"/>
      <w:r w:rsidRPr="00130F47">
        <w:rPr>
          <w:b/>
          <w:bCs/>
        </w:rPr>
        <w:t>TİACARD</w:t>
      </w:r>
      <w:r w:rsidR="003E07C6" w:rsidRPr="00130F47">
        <w:rPr>
          <w:b/>
          <w:bCs/>
        </w:rPr>
        <w:t>’</w:t>
      </w:r>
      <w:r w:rsidR="00CA4603">
        <w:rPr>
          <w:b/>
          <w:bCs/>
        </w:rPr>
        <w:t>ı</w:t>
      </w:r>
      <w:r w:rsidR="003E07C6" w:rsidRPr="00130F47">
        <w:rPr>
          <w:b/>
          <w:bCs/>
        </w:rPr>
        <w:t>n</w:t>
      </w:r>
      <w:proofErr w:type="spellEnd"/>
      <w:r w:rsidR="00E87D6B" w:rsidRPr="00130F47">
        <w:rPr>
          <w:b/>
          <w:bCs/>
        </w:rPr>
        <w:t xml:space="preserve"> yiyecek ve içecek ile kullanılması </w:t>
      </w:r>
    </w:p>
    <w:p w:rsidR="008145DF" w:rsidRPr="00130F47" w:rsidRDefault="00EA613B" w:rsidP="002C52EE">
      <w:pPr>
        <w:spacing w:line="360" w:lineRule="auto"/>
        <w:jc w:val="both"/>
      </w:pPr>
      <w:r w:rsidRPr="00130F47">
        <w:t>Uygulama yöntemi açısından yiyecek ve içeceklerle etkileşimi yoktur.</w:t>
      </w:r>
    </w:p>
    <w:p w:rsidR="00EA613B" w:rsidRPr="00130F47" w:rsidRDefault="00EA613B" w:rsidP="002C52EE">
      <w:pPr>
        <w:spacing w:line="360" w:lineRule="auto"/>
        <w:jc w:val="both"/>
      </w:pPr>
    </w:p>
    <w:p w:rsidR="00DF1E2E" w:rsidRPr="00130F47" w:rsidRDefault="00E67772" w:rsidP="002C52EE">
      <w:pPr>
        <w:spacing w:line="360" w:lineRule="auto"/>
        <w:jc w:val="both"/>
        <w:rPr>
          <w:b/>
        </w:rPr>
      </w:pPr>
      <w:r w:rsidRPr="00130F47">
        <w:rPr>
          <w:b/>
        </w:rPr>
        <w:t>Hamilelik</w:t>
      </w:r>
    </w:p>
    <w:p w:rsidR="002A47F8" w:rsidRPr="00130F47" w:rsidRDefault="00DF1E2E" w:rsidP="002C52EE">
      <w:pPr>
        <w:spacing w:line="360" w:lineRule="auto"/>
        <w:jc w:val="both"/>
        <w:rPr>
          <w:i/>
        </w:rPr>
      </w:pPr>
      <w:r w:rsidRPr="00130F47">
        <w:rPr>
          <w:i/>
        </w:rPr>
        <w:t>İlacı kullanmadan önce doktorunuza veya eczacınıza danış</w:t>
      </w:r>
      <w:r w:rsidRPr="00130F47">
        <w:rPr>
          <w:i/>
        </w:rPr>
        <w:softHyphen/>
        <w:t>ınız.</w:t>
      </w:r>
    </w:p>
    <w:p w:rsidR="00EA613B" w:rsidRPr="00130F47" w:rsidRDefault="00D8263C" w:rsidP="002C52EE">
      <w:pPr>
        <w:spacing w:line="360" w:lineRule="auto"/>
        <w:jc w:val="both"/>
      </w:pPr>
      <w:proofErr w:type="spellStart"/>
      <w:r w:rsidRPr="00130F47">
        <w:t>TİACARD</w:t>
      </w:r>
      <w:r w:rsidR="002A47F8" w:rsidRPr="00130F47">
        <w:t>’ın</w:t>
      </w:r>
      <w:proofErr w:type="spellEnd"/>
      <w:r w:rsidR="00EA613B" w:rsidRPr="00130F47">
        <w:t xml:space="preserve"> </w:t>
      </w:r>
      <w:r w:rsidR="002A47F8" w:rsidRPr="00130F47">
        <w:t>hamile kadınlarda kullanımı önerilmemektedir</w:t>
      </w:r>
    </w:p>
    <w:p w:rsidR="00E87D6B" w:rsidRPr="00130F47" w:rsidRDefault="00E87D6B" w:rsidP="002C52EE">
      <w:pPr>
        <w:spacing w:line="360" w:lineRule="auto"/>
        <w:jc w:val="both"/>
        <w:rPr>
          <w:i/>
          <w:iCs/>
        </w:rPr>
      </w:pPr>
      <w:r w:rsidRPr="00130F47">
        <w:rPr>
          <w:i/>
          <w:iCs/>
        </w:rPr>
        <w:t>Tedaviniz sırasında hamile olduğunuzu fark ederseniz hemen doktorunuza veya eczacınıza danışınız.</w:t>
      </w:r>
    </w:p>
    <w:p w:rsidR="00EA613B" w:rsidRPr="00130F47" w:rsidRDefault="00EA613B" w:rsidP="002C52EE">
      <w:pPr>
        <w:spacing w:line="360" w:lineRule="auto"/>
        <w:jc w:val="both"/>
        <w:rPr>
          <w:i/>
          <w:iCs/>
        </w:rPr>
      </w:pPr>
    </w:p>
    <w:p w:rsidR="00E67772" w:rsidRPr="00130F47" w:rsidRDefault="00E67772" w:rsidP="002C52EE">
      <w:pPr>
        <w:spacing w:line="360" w:lineRule="auto"/>
        <w:jc w:val="both"/>
        <w:rPr>
          <w:b/>
        </w:rPr>
      </w:pPr>
      <w:r w:rsidRPr="00130F47">
        <w:rPr>
          <w:b/>
        </w:rPr>
        <w:lastRenderedPageBreak/>
        <w:t>Emzirme</w:t>
      </w:r>
    </w:p>
    <w:p w:rsidR="00BC550E" w:rsidRPr="00130F47" w:rsidRDefault="00DF1E2E" w:rsidP="002C52EE">
      <w:pPr>
        <w:tabs>
          <w:tab w:val="left" w:pos="1200"/>
          <w:tab w:val="left" w:pos="5980"/>
        </w:tabs>
        <w:spacing w:line="360" w:lineRule="auto"/>
        <w:jc w:val="both"/>
        <w:rPr>
          <w:i/>
        </w:rPr>
      </w:pPr>
      <w:r w:rsidRPr="00130F47">
        <w:rPr>
          <w:i/>
        </w:rPr>
        <w:t>İlacı kullanmadan önce doktorunuza veya eczacınıza danışınız.</w:t>
      </w:r>
    </w:p>
    <w:p w:rsidR="00EA613B" w:rsidRPr="00130F47" w:rsidRDefault="00BC550E" w:rsidP="002C52EE">
      <w:pPr>
        <w:spacing w:line="360" w:lineRule="auto"/>
        <w:jc w:val="both"/>
      </w:pPr>
      <w:proofErr w:type="spellStart"/>
      <w:r w:rsidRPr="00130F47">
        <w:t>Diltiazem</w:t>
      </w:r>
      <w:proofErr w:type="spellEnd"/>
      <w:r w:rsidRPr="00130F47">
        <w:t xml:space="preserve"> hidroklorür anne sütüne geçmektedir ve anne sütü ile beslenen çocuğu etkileyebilir. Bu durumda emzirmenin veya tedavinin durdurulup durdurulmayacağına doktorunuz karar vermelidir.</w:t>
      </w:r>
    </w:p>
    <w:p w:rsidR="00BC550E" w:rsidRPr="00130F47" w:rsidRDefault="00BC550E" w:rsidP="002C52EE">
      <w:pPr>
        <w:spacing w:line="360" w:lineRule="auto"/>
        <w:jc w:val="both"/>
      </w:pPr>
    </w:p>
    <w:p w:rsidR="00E67772" w:rsidRPr="00130F47" w:rsidRDefault="00E67772" w:rsidP="002C52EE">
      <w:pPr>
        <w:spacing w:line="360" w:lineRule="auto"/>
        <w:jc w:val="both"/>
        <w:rPr>
          <w:b/>
        </w:rPr>
      </w:pPr>
      <w:r w:rsidRPr="00130F47">
        <w:rPr>
          <w:b/>
        </w:rPr>
        <w:t>Araç ve makine kullanımı</w:t>
      </w:r>
    </w:p>
    <w:p w:rsidR="003C7E3B" w:rsidRPr="00130F47" w:rsidRDefault="00BC550E" w:rsidP="002C52EE">
      <w:pPr>
        <w:spacing w:line="360" w:lineRule="auto"/>
        <w:jc w:val="both"/>
      </w:pPr>
      <w:r w:rsidRPr="00130F47">
        <w:t>TİACARD sersemlik veya yorgunluğa sebep olabilir, bu sebeple araç veya makine kullanmadan önce etkilenmediğinizden emin olunuz.</w:t>
      </w:r>
    </w:p>
    <w:p w:rsidR="00EA613B" w:rsidRPr="00130F47" w:rsidRDefault="00EA613B" w:rsidP="002C52EE">
      <w:pPr>
        <w:spacing w:line="360" w:lineRule="auto"/>
        <w:jc w:val="both"/>
      </w:pPr>
    </w:p>
    <w:p w:rsidR="003C7E3B" w:rsidRPr="00CA4603" w:rsidRDefault="00D8263C" w:rsidP="002C52EE">
      <w:pPr>
        <w:spacing w:line="360" w:lineRule="auto"/>
        <w:jc w:val="both"/>
      </w:pPr>
      <w:proofErr w:type="spellStart"/>
      <w:r w:rsidRPr="00CA4603">
        <w:rPr>
          <w:b/>
          <w:bCs/>
        </w:rPr>
        <w:t>TİACARD</w:t>
      </w:r>
      <w:r w:rsidR="00F97792" w:rsidRPr="00CA4603">
        <w:rPr>
          <w:b/>
          <w:bCs/>
        </w:rPr>
        <w:t>’</w:t>
      </w:r>
      <w:r w:rsidR="00BC550E" w:rsidRPr="00CA4603">
        <w:rPr>
          <w:b/>
          <w:bCs/>
        </w:rPr>
        <w:t>ı</w:t>
      </w:r>
      <w:r w:rsidR="00C614EF" w:rsidRPr="00CA4603">
        <w:rPr>
          <w:b/>
          <w:bCs/>
        </w:rPr>
        <w:t>n</w:t>
      </w:r>
      <w:proofErr w:type="spellEnd"/>
      <w:r w:rsidR="003C7E3B" w:rsidRPr="00CA4603">
        <w:rPr>
          <w:b/>
          <w:bCs/>
        </w:rPr>
        <w:t xml:space="preserve"> içeriğinde bulunan bazı yardımcı maddeler hakkında önemli bilgiler </w:t>
      </w:r>
    </w:p>
    <w:p w:rsidR="00F97792" w:rsidRPr="00130F47" w:rsidRDefault="00F660E2" w:rsidP="002C52EE">
      <w:pPr>
        <w:spacing w:line="360" w:lineRule="auto"/>
        <w:jc w:val="both"/>
      </w:pPr>
      <w:r>
        <w:t>Uyarı gerektiren yardımcı madde içermemektedir.</w:t>
      </w:r>
    </w:p>
    <w:p w:rsidR="00EA613B" w:rsidRPr="00130F47" w:rsidRDefault="00EA613B" w:rsidP="002C52EE">
      <w:pPr>
        <w:spacing w:line="360" w:lineRule="auto"/>
        <w:jc w:val="both"/>
        <w:rPr>
          <w:highlight w:val="yellow"/>
        </w:rPr>
      </w:pPr>
    </w:p>
    <w:p w:rsidR="00E87D6B" w:rsidRPr="00130F47" w:rsidRDefault="00E87D6B" w:rsidP="002C52EE">
      <w:pPr>
        <w:spacing w:line="360" w:lineRule="auto"/>
        <w:jc w:val="both"/>
      </w:pPr>
      <w:r w:rsidRPr="00130F47">
        <w:rPr>
          <w:b/>
          <w:bCs/>
        </w:rPr>
        <w:t xml:space="preserve">Diğer ilaçlar ile birlikte kullanımı </w:t>
      </w:r>
    </w:p>
    <w:p w:rsidR="00BC550E" w:rsidRPr="00130F47" w:rsidRDefault="00BC550E" w:rsidP="002C52EE">
      <w:pPr>
        <w:spacing w:line="360" w:lineRule="auto"/>
        <w:jc w:val="both"/>
      </w:pPr>
      <w:proofErr w:type="spellStart"/>
      <w:r w:rsidRPr="00130F47">
        <w:t>Diltiazem</w:t>
      </w:r>
      <w:proofErr w:type="spellEnd"/>
      <w:r w:rsidRPr="00130F47">
        <w:t xml:space="preserve"> </w:t>
      </w:r>
      <w:proofErr w:type="spellStart"/>
      <w:r w:rsidRPr="00130F47">
        <w:t>hidroklorürün</w:t>
      </w:r>
      <w:proofErr w:type="spellEnd"/>
      <w:r w:rsidRPr="00130F47">
        <w:t xml:space="preserve"> bazı başka ilaçlarla birlikte kullanılması halinde her iki ilacın da etkilerinde artma, azalma veya değişiklikler meydana gelebilir. Özellikle aşağıdaki ilaçları </w:t>
      </w:r>
      <w:proofErr w:type="spellStart"/>
      <w:r w:rsidRPr="00130F47">
        <w:t>diltiazem</w:t>
      </w:r>
      <w:proofErr w:type="spellEnd"/>
      <w:r w:rsidRPr="00130F47">
        <w:t xml:space="preserve"> ile birlikte kullanırken doktorunuza haber veriniz:</w:t>
      </w:r>
    </w:p>
    <w:p w:rsidR="00BC550E" w:rsidRPr="00130F47" w:rsidRDefault="00BC550E" w:rsidP="002C52EE">
      <w:pPr>
        <w:pStyle w:val="ListeParagraf"/>
        <w:numPr>
          <w:ilvl w:val="0"/>
          <w:numId w:val="5"/>
        </w:numPr>
        <w:spacing w:line="360" w:lineRule="auto"/>
        <w:jc w:val="both"/>
      </w:pPr>
      <w:proofErr w:type="spellStart"/>
      <w:r w:rsidRPr="00130F47">
        <w:t>Dantrolen</w:t>
      </w:r>
      <w:proofErr w:type="spellEnd"/>
      <w:r w:rsidRPr="00130F47">
        <w:t xml:space="preserve"> infüzyonu (bir kas gevşetici) </w:t>
      </w:r>
    </w:p>
    <w:p w:rsidR="00BC550E" w:rsidRPr="00130F47" w:rsidRDefault="00BC550E" w:rsidP="002C52EE">
      <w:pPr>
        <w:pStyle w:val="ListeParagraf"/>
        <w:numPr>
          <w:ilvl w:val="0"/>
          <w:numId w:val="5"/>
        </w:numPr>
        <w:spacing w:line="360" w:lineRule="auto"/>
        <w:jc w:val="both"/>
      </w:pPr>
      <w:r w:rsidRPr="00130F47">
        <w:t xml:space="preserve">Amiodaron gibi </w:t>
      </w:r>
      <w:proofErr w:type="spellStart"/>
      <w:r w:rsidRPr="00130F47">
        <w:t>antiaritmik</w:t>
      </w:r>
      <w:proofErr w:type="spellEnd"/>
      <w:r w:rsidRPr="00130F47">
        <w:t xml:space="preserve"> ilaçlar (düzensiz bir kalp atımını tedavi etmek için kullanılır) </w:t>
      </w:r>
    </w:p>
    <w:p w:rsidR="00BC550E" w:rsidRPr="00130F47" w:rsidRDefault="00BC550E" w:rsidP="002C52EE">
      <w:pPr>
        <w:pStyle w:val="ListeParagraf"/>
        <w:numPr>
          <w:ilvl w:val="0"/>
          <w:numId w:val="5"/>
        </w:numPr>
        <w:spacing w:line="360" w:lineRule="auto"/>
        <w:jc w:val="both"/>
      </w:pPr>
      <w:proofErr w:type="spellStart"/>
      <w:r w:rsidRPr="00130F47">
        <w:t>Lisinopril</w:t>
      </w:r>
      <w:proofErr w:type="spellEnd"/>
      <w:r w:rsidRPr="00130F47">
        <w:t xml:space="preserve"> gibi ACE inhibitörleri (kan basıncını düşürmek için kullanılır) </w:t>
      </w:r>
    </w:p>
    <w:p w:rsidR="00BC550E" w:rsidRPr="00130F47" w:rsidRDefault="00BC550E" w:rsidP="002C52EE">
      <w:pPr>
        <w:pStyle w:val="ListeParagraf"/>
        <w:numPr>
          <w:ilvl w:val="0"/>
          <w:numId w:val="5"/>
        </w:numPr>
        <w:spacing w:line="360" w:lineRule="auto"/>
        <w:jc w:val="both"/>
      </w:pPr>
      <w:proofErr w:type="spellStart"/>
      <w:r w:rsidRPr="00130F47">
        <w:t>Aldeslökin</w:t>
      </w:r>
      <w:proofErr w:type="spellEnd"/>
      <w:r w:rsidRPr="00130F47">
        <w:t xml:space="preserve"> (bazı kanserlerde kullanılır) </w:t>
      </w:r>
    </w:p>
    <w:p w:rsidR="00BC550E" w:rsidRPr="00130F47" w:rsidRDefault="00BC550E" w:rsidP="002C52EE">
      <w:pPr>
        <w:pStyle w:val="ListeParagraf"/>
        <w:numPr>
          <w:ilvl w:val="0"/>
          <w:numId w:val="5"/>
        </w:numPr>
        <w:spacing w:line="360" w:lineRule="auto"/>
        <w:jc w:val="both"/>
      </w:pPr>
      <w:proofErr w:type="spellStart"/>
      <w:r w:rsidRPr="00130F47">
        <w:t>Antihipertansifler</w:t>
      </w:r>
      <w:proofErr w:type="spellEnd"/>
      <w:r w:rsidRPr="00130F47">
        <w:t xml:space="preserve"> (kan basıncını düşürmek için kullanılır) </w:t>
      </w:r>
    </w:p>
    <w:p w:rsidR="00BC550E" w:rsidRPr="00130F47" w:rsidRDefault="00BC550E" w:rsidP="002C52EE">
      <w:pPr>
        <w:pStyle w:val="ListeParagraf"/>
        <w:numPr>
          <w:ilvl w:val="0"/>
          <w:numId w:val="5"/>
        </w:numPr>
        <w:spacing w:line="360" w:lineRule="auto"/>
        <w:jc w:val="both"/>
      </w:pPr>
      <w:proofErr w:type="spellStart"/>
      <w:r w:rsidRPr="00130F47">
        <w:t>Antipsikotikler</w:t>
      </w:r>
      <w:proofErr w:type="spellEnd"/>
      <w:r w:rsidRPr="00130F47">
        <w:t xml:space="preserve"> (ruhsal bozukluklarda kullanılır) </w:t>
      </w:r>
    </w:p>
    <w:p w:rsidR="00BC550E" w:rsidRPr="00130F47" w:rsidRDefault="00BC550E" w:rsidP="002C52EE">
      <w:pPr>
        <w:pStyle w:val="ListeParagraf"/>
        <w:numPr>
          <w:ilvl w:val="0"/>
          <w:numId w:val="5"/>
        </w:numPr>
        <w:spacing w:line="360" w:lineRule="auto"/>
        <w:jc w:val="both"/>
      </w:pPr>
      <w:r w:rsidRPr="00130F47">
        <w:t xml:space="preserve">Lityum (akıl sağlığı ile ilgili problemler için kullanılır) </w:t>
      </w:r>
    </w:p>
    <w:p w:rsidR="00BC550E" w:rsidRPr="00130F47" w:rsidRDefault="00BC550E" w:rsidP="002C52EE">
      <w:pPr>
        <w:pStyle w:val="ListeParagraf"/>
        <w:numPr>
          <w:ilvl w:val="0"/>
          <w:numId w:val="5"/>
        </w:numPr>
        <w:spacing w:line="360" w:lineRule="auto"/>
        <w:jc w:val="both"/>
      </w:pPr>
      <w:proofErr w:type="spellStart"/>
      <w:r w:rsidRPr="00130F47">
        <w:t>Midazolam</w:t>
      </w:r>
      <w:proofErr w:type="spellEnd"/>
      <w:r w:rsidRPr="00130F47">
        <w:t xml:space="preserve"> veya </w:t>
      </w:r>
      <w:proofErr w:type="spellStart"/>
      <w:r w:rsidRPr="00130F47">
        <w:t>triazolam</w:t>
      </w:r>
      <w:proofErr w:type="spellEnd"/>
      <w:r w:rsidRPr="00130F47">
        <w:t xml:space="preserve"> (</w:t>
      </w:r>
      <w:proofErr w:type="spellStart"/>
      <w:r w:rsidRPr="00130F47">
        <w:t>sedasyon</w:t>
      </w:r>
      <w:proofErr w:type="spellEnd"/>
      <w:r w:rsidRPr="00130F47">
        <w:t xml:space="preserve"> ve anestezi için kullanılır) </w:t>
      </w:r>
    </w:p>
    <w:p w:rsidR="00BC550E" w:rsidRPr="00130F47" w:rsidRDefault="00BC550E" w:rsidP="002C52EE">
      <w:pPr>
        <w:pStyle w:val="ListeParagraf"/>
        <w:numPr>
          <w:ilvl w:val="0"/>
          <w:numId w:val="5"/>
        </w:numPr>
        <w:spacing w:line="360" w:lineRule="auto"/>
        <w:jc w:val="both"/>
      </w:pPr>
      <w:proofErr w:type="spellStart"/>
      <w:r w:rsidRPr="00130F47">
        <w:t>Rifampisin</w:t>
      </w:r>
      <w:proofErr w:type="spellEnd"/>
      <w:r w:rsidRPr="00130F47">
        <w:t xml:space="preserve"> (tüberkülozun tedavisi için kullanılır) </w:t>
      </w:r>
    </w:p>
    <w:p w:rsidR="00BC550E" w:rsidRPr="00130F47" w:rsidRDefault="00BC550E" w:rsidP="002C52EE">
      <w:pPr>
        <w:pStyle w:val="ListeParagraf"/>
        <w:numPr>
          <w:ilvl w:val="0"/>
          <w:numId w:val="5"/>
        </w:numPr>
        <w:spacing w:line="360" w:lineRule="auto"/>
        <w:jc w:val="both"/>
      </w:pPr>
      <w:proofErr w:type="spellStart"/>
      <w:r w:rsidRPr="00130F47">
        <w:t>İmipramin</w:t>
      </w:r>
      <w:proofErr w:type="spellEnd"/>
      <w:r w:rsidRPr="00130F47">
        <w:t xml:space="preserve"> ve diğer </w:t>
      </w:r>
      <w:proofErr w:type="spellStart"/>
      <w:r w:rsidRPr="00130F47">
        <w:t>trisiklik</w:t>
      </w:r>
      <w:proofErr w:type="spellEnd"/>
      <w:r w:rsidRPr="00130F47">
        <w:t xml:space="preserve"> </w:t>
      </w:r>
      <w:proofErr w:type="spellStart"/>
      <w:r w:rsidRPr="00130F47">
        <w:t>antidepresanlar</w:t>
      </w:r>
      <w:proofErr w:type="spellEnd"/>
      <w:r w:rsidRPr="00130F47">
        <w:t xml:space="preserve"> (depresyon için kullanılır) </w:t>
      </w:r>
    </w:p>
    <w:p w:rsidR="00BC550E" w:rsidRPr="00130F47" w:rsidRDefault="00BC550E" w:rsidP="002C52EE">
      <w:pPr>
        <w:pStyle w:val="ListeParagraf"/>
        <w:numPr>
          <w:ilvl w:val="0"/>
          <w:numId w:val="5"/>
        </w:numPr>
        <w:spacing w:line="360" w:lineRule="auto"/>
        <w:jc w:val="both"/>
      </w:pPr>
      <w:proofErr w:type="spellStart"/>
      <w:r w:rsidRPr="00130F47">
        <w:t>Fenobarbital</w:t>
      </w:r>
      <w:proofErr w:type="spellEnd"/>
      <w:r w:rsidRPr="00130F47">
        <w:t xml:space="preserve">, </w:t>
      </w:r>
      <w:proofErr w:type="spellStart"/>
      <w:r w:rsidRPr="00130F47">
        <w:t>fenitoin</w:t>
      </w:r>
      <w:proofErr w:type="spellEnd"/>
      <w:r w:rsidRPr="00130F47">
        <w:t xml:space="preserve"> veya </w:t>
      </w:r>
      <w:proofErr w:type="spellStart"/>
      <w:r w:rsidRPr="00130F47">
        <w:t>karbamazepin</w:t>
      </w:r>
      <w:proofErr w:type="spellEnd"/>
      <w:r w:rsidRPr="00130F47">
        <w:t xml:space="preserve"> (sara hastalığı için kullanılır) </w:t>
      </w:r>
    </w:p>
    <w:p w:rsidR="00BC550E" w:rsidRPr="00130F47" w:rsidRDefault="00BC550E" w:rsidP="002C52EE">
      <w:pPr>
        <w:pStyle w:val="ListeParagraf"/>
        <w:numPr>
          <w:ilvl w:val="0"/>
          <w:numId w:val="5"/>
        </w:numPr>
        <w:spacing w:line="360" w:lineRule="auto"/>
        <w:jc w:val="both"/>
      </w:pPr>
      <w:proofErr w:type="spellStart"/>
      <w:r w:rsidRPr="00130F47">
        <w:t>Siklosporin</w:t>
      </w:r>
      <w:proofErr w:type="spellEnd"/>
      <w:r w:rsidRPr="00130F47">
        <w:t xml:space="preserve"> (örn</w:t>
      </w:r>
      <w:proofErr w:type="gramStart"/>
      <w:r w:rsidRPr="00130F47">
        <w:t>.:</w:t>
      </w:r>
      <w:proofErr w:type="gramEnd"/>
      <w:r w:rsidRPr="00130F47">
        <w:t xml:space="preserve"> organ naklinden sonra bağışıklık </w:t>
      </w:r>
      <w:proofErr w:type="spellStart"/>
      <w:r w:rsidRPr="00130F47">
        <w:t>sisteminini</w:t>
      </w:r>
      <w:proofErr w:type="spellEnd"/>
      <w:r w:rsidRPr="00130F47">
        <w:t xml:space="preserve"> baskılamak için kullanılır) </w:t>
      </w:r>
    </w:p>
    <w:p w:rsidR="00BC550E" w:rsidRPr="00130F47" w:rsidRDefault="00BC550E" w:rsidP="002C52EE">
      <w:pPr>
        <w:pStyle w:val="ListeParagraf"/>
        <w:numPr>
          <w:ilvl w:val="0"/>
          <w:numId w:val="5"/>
        </w:numPr>
        <w:spacing w:line="360" w:lineRule="auto"/>
        <w:jc w:val="both"/>
      </w:pPr>
      <w:proofErr w:type="spellStart"/>
      <w:r w:rsidRPr="00130F47">
        <w:t>Teofilin</w:t>
      </w:r>
      <w:proofErr w:type="spellEnd"/>
      <w:r w:rsidRPr="00130F47">
        <w:t xml:space="preserve"> (astım gibi solunum ile ilgili problemlerde kullanılır) </w:t>
      </w:r>
    </w:p>
    <w:p w:rsidR="00BC550E" w:rsidRPr="00130F47" w:rsidRDefault="00BC550E" w:rsidP="002C52EE">
      <w:pPr>
        <w:pStyle w:val="ListeParagraf"/>
        <w:numPr>
          <w:ilvl w:val="0"/>
          <w:numId w:val="5"/>
        </w:numPr>
        <w:spacing w:line="360" w:lineRule="auto"/>
        <w:jc w:val="both"/>
      </w:pPr>
      <w:proofErr w:type="spellStart"/>
      <w:r w:rsidRPr="00130F47">
        <w:t>Digoksin</w:t>
      </w:r>
      <w:proofErr w:type="spellEnd"/>
      <w:r w:rsidRPr="00130F47">
        <w:t xml:space="preserve"> gibi dijital </w:t>
      </w:r>
      <w:proofErr w:type="spellStart"/>
      <w:r w:rsidRPr="00130F47">
        <w:t>glikozidleri</w:t>
      </w:r>
      <w:proofErr w:type="spellEnd"/>
      <w:r w:rsidRPr="00130F47">
        <w:t xml:space="preserve"> (kalp yetmezliğinde kullanılır) </w:t>
      </w:r>
    </w:p>
    <w:p w:rsidR="00BC550E" w:rsidRPr="00130F47" w:rsidRDefault="00BC550E" w:rsidP="002C52EE">
      <w:pPr>
        <w:pStyle w:val="ListeParagraf"/>
        <w:numPr>
          <w:ilvl w:val="0"/>
          <w:numId w:val="5"/>
        </w:numPr>
        <w:spacing w:line="360" w:lineRule="auto"/>
        <w:jc w:val="both"/>
      </w:pPr>
      <w:proofErr w:type="spellStart"/>
      <w:r w:rsidRPr="00130F47">
        <w:t>Propranolol</w:t>
      </w:r>
      <w:proofErr w:type="spellEnd"/>
      <w:r w:rsidRPr="00130F47">
        <w:t xml:space="preserve"> gibi beta </w:t>
      </w:r>
      <w:proofErr w:type="spellStart"/>
      <w:r w:rsidRPr="00130F47">
        <w:t>blokörler</w:t>
      </w:r>
      <w:proofErr w:type="spellEnd"/>
      <w:r w:rsidRPr="00130F47">
        <w:t xml:space="preserve"> (kalp hastalıklarında kullanılır) </w:t>
      </w:r>
    </w:p>
    <w:p w:rsidR="00BC550E" w:rsidRPr="00130F47" w:rsidRDefault="00BC550E" w:rsidP="002C52EE">
      <w:pPr>
        <w:pStyle w:val="ListeParagraf"/>
        <w:numPr>
          <w:ilvl w:val="0"/>
          <w:numId w:val="5"/>
        </w:numPr>
        <w:spacing w:line="360" w:lineRule="auto"/>
        <w:jc w:val="both"/>
      </w:pPr>
      <w:proofErr w:type="spellStart"/>
      <w:r w:rsidRPr="00130F47">
        <w:t>Simetidin</w:t>
      </w:r>
      <w:proofErr w:type="spellEnd"/>
      <w:r w:rsidRPr="00130F47">
        <w:t xml:space="preserve"> gibi H2 </w:t>
      </w:r>
      <w:proofErr w:type="gramStart"/>
      <w:r w:rsidRPr="00130F47">
        <w:t>antagonistleri</w:t>
      </w:r>
      <w:proofErr w:type="gramEnd"/>
      <w:r w:rsidRPr="00130F47">
        <w:t xml:space="preserve"> (mide ülserleri gibi fazla asidin sebep olduğu durumların tedavisinde kullanılır) </w:t>
      </w:r>
    </w:p>
    <w:p w:rsidR="00BC550E" w:rsidRPr="00130F47" w:rsidRDefault="00BC550E" w:rsidP="002C52EE">
      <w:pPr>
        <w:pStyle w:val="ListeParagraf"/>
        <w:numPr>
          <w:ilvl w:val="0"/>
          <w:numId w:val="5"/>
        </w:numPr>
        <w:spacing w:line="360" w:lineRule="auto"/>
        <w:jc w:val="both"/>
      </w:pPr>
      <w:proofErr w:type="spellStart"/>
      <w:r w:rsidRPr="00130F47">
        <w:lastRenderedPageBreak/>
        <w:t>Diüretikler</w:t>
      </w:r>
      <w:proofErr w:type="spellEnd"/>
      <w:r w:rsidRPr="00130F47">
        <w:t xml:space="preserve"> (idrar söktürmek için kullanılır) </w:t>
      </w:r>
    </w:p>
    <w:p w:rsidR="00BC550E" w:rsidRPr="00130F47" w:rsidRDefault="00BC550E" w:rsidP="002C52EE">
      <w:pPr>
        <w:pStyle w:val="ListeParagraf"/>
        <w:numPr>
          <w:ilvl w:val="0"/>
          <w:numId w:val="5"/>
        </w:numPr>
        <w:spacing w:line="360" w:lineRule="auto"/>
        <w:jc w:val="both"/>
      </w:pPr>
      <w:proofErr w:type="spellStart"/>
      <w:r w:rsidRPr="00130F47">
        <w:t>Prazosin</w:t>
      </w:r>
      <w:proofErr w:type="spellEnd"/>
      <w:r w:rsidRPr="00130F47">
        <w:t xml:space="preserve"> gibi alfa </w:t>
      </w:r>
      <w:proofErr w:type="spellStart"/>
      <w:r w:rsidRPr="00130F47">
        <w:t>blokörler</w:t>
      </w:r>
      <w:proofErr w:type="spellEnd"/>
      <w:r w:rsidRPr="00130F47">
        <w:t xml:space="preserve"> (yüksek tansiyonda ve prostat büyümesinde kullanılan ilaçlar) </w:t>
      </w:r>
    </w:p>
    <w:p w:rsidR="00BC550E" w:rsidRPr="00130F47" w:rsidRDefault="00BC550E" w:rsidP="002C52EE">
      <w:pPr>
        <w:pStyle w:val="ListeParagraf"/>
        <w:numPr>
          <w:ilvl w:val="0"/>
          <w:numId w:val="5"/>
        </w:numPr>
        <w:spacing w:line="360" w:lineRule="auto"/>
        <w:jc w:val="both"/>
      </w:pPr>
      <w:proofErr w:type="spellStart"/>
      <w:r w:rsidRPr="00130F47">
        <w:t>Anestezikler</w:t>
      </w:r>
      <w:proofErr w:type="spellEnd"/>
      <w:r w:rsidRPr="00130F47">
        <w:t xml:space="preserve"> (narkoz için kullanılan ilaçlar) </w:t>
      </w:r>
    </w:p>
    <w:p w:rsidR="00BC550E" w:rsidRPr="00130F47" w:rsidRDefault="00BC550E" w:rsidP="002C52EE">
      <w:pPr>
        <w:pStyle w:val="ListeParagraf"/>
        <w:numPr>
          <w:ilvl w:val="0"/>
          <w:numId w:val="5"/>
        </w:numPr>
        <w:spacing w:line="360" w:lineRule="auto"/>
        <w:jc w:val="both"/>
      </w:pPr>
      <w:proofErr w:type="spellStart"/>
      <w:r w:rsidRPr="00130F47">
        <w:t>Simvastatin</w:t>
      </w:r>
      <w:proofErr w:type="spellEnd"/>
      <w:r w:rsidRPr="00130F47">
        <w:t xml:space="preserve"> gibi </w:t>
      </w:r>
      <w:proofErr w:type="spellStart"/>
      <w:r w:rsidRPr="00130F47">
        <w:t>statinler</w:t>
      </w:r>
      <w:proofErr w:type="spellEnd"/>
      <w:r w:rsidRPr="00130F47">
        <w:t xml:space="preserve"> (yüksek kolesterolün tedavisinde kullanılır) </w:t>
      </w:r>
    </w:p>
    <w:p w:rsidR="00BC550E" w:rsidRPr="00130F47" w:rsidRDefault="00BC550E" w:rsidP="002C52EE">
      <w:pPr>
        <w:pStyle w:val="ListeParagraf"/>
        <w:numPr>
          <w:ilvl w:val="0"/>
          <w:numId w:val="5"/>
        </w:numPr>
        <w:spacing w:line="360" w:lineRule="auto"/>
        <w:jc w:val="both"/>
      </w:pPr>
      <w:proofErr w:type="spellStart"/>
      <w:r w:rsidRPr="00130F47">
        <w:t>Kortikosteroidler</w:t>
      </w:r>
      <w:proofErr w:type="spellEnd"/>
      <w:r w:rsidRPr="00130F47">
        <w:t xml:space="preserve"> (</w:t>
      </w:r>
      <w:proofErr w:type="spellStart"/>
      <w:r w:rsidRPr="00130F47">
        <w:t>inflamasyonun</w:t>
      </w:r>
      <w:proofErr w:type="spellEnd"/>
      <w:r w:rsidRPr="00130F47">
        <w:t xml:space="preserve"> tedavisinde kullanılır) </w:t>
      </w:r>
    </w:p>
    <w:p w:rsidR="00BC550E" w:rsidRPr="00130F47" w:rsidRDefault="00BC550E" w:rsidP="002C52EE">
      <w:pPr>
        <w:pStyle w:val="ListeParagraf"/>
        <w:numPr>
          <w:ilvl w:val="0"/>
          <w:numId w:val="5"/>
        </w:numPr>
        <w:spacing w:line="360" w:lineRule="auto"/>
        <w:jc w:val="both"/>
      </w:pPr>
      <w:proofErr w:type="spellStart"/>
      <w:r w:rsidRPr="00130F47">
        <w:t>Atazanavir</w:t>
      </w:r>
      <w:proofErr w:type="spellEnd"/>
      <w:r w:rsidRPr="00130F47">
        <w:t xml:space="preserve">, </w:t>
      </w:r>
      <w:proofErr w:type="spellStart"/>
      <w:r w:rsidRPr="00130F47">
        <w:t>ritonavir</w:t>
      </w:r>
      <w:proofErr w:type="spellEnd"/>
      <w:r w:rsidRPr="00130F47">
        <w:t xml:space="preserve"> (AIDS tedavisinde kullanılır) </w:t>
      </w:r>
    </w:p>
    <w:p w:rsidR="00BC550E" w:rsidRPr="00130F47" w:rsidRDefault="00BC550E" w:rsidP="002C52EE">
      <w:pPr>
        <w:spacing w:line="360" w:lineRule="auto"/>
        <w:jc w:val="both"/>
      </w:pPr>
    </w:p>
    <w:p w:rsidR="00FB6674" w:rsidRPr="00130F47" w:rsidRDefault="00E87D6B" w:rsidP="002C52EE">
      <w:pPr>
        <w:spacing w:line="360" w:lineRule="auto"/>
        <w:jc w:val="both"/>
        <w:rPr>
          <w:i/>
          <w:iCs/>
        </w:rPr>
      </w:pPr>
      <w:r w:rsidRPr="00130F47">
        <w:rPr>
          <w:i/>
          <w:iCs/>
        </w:rPr>
        <w:t>Eğer reçeteli ya da reçetesiz herhangi bir ilacı şu anda kullanıyorsanız veya son zamanlarda kullandı</w:t>
      </w:r>
      <w:r w:rsidR="001E2506" w:rsidRPr="00130F47">
        <w:rPr>
          <w:i/>
          <w:iCs/>
        </w:rPr>
        <w:t>nız ise</w:t>
      </w:r>
      <w:r w:rsidR="00EA613B" w:rsidRPr="00130F47">
        <w:rPr>
          <w:i/>
          <w:iCs/>
        </w:rPr>
        <w:t xml:space="preserve"> </w:t>
      </w:r>
      <w:r w:rsidRPr="00130F47">
        <w:rPr>
          <w:i/>
          <w:iCs/>
        </w:rPr>
        <w:t>lütfen doktorunuz</w:t>
      </w:r>
      <w:r w:rsidR="00FB6674" w:rsidRPr="00130F47">
        <w:rPr>
          <w:i/>
          <w:iCs/>
        </w:rPr>
        <w:t>a</w:t>
      </w:r>
      <w:r w:rsidRPr="00130F47">
        <w:rPr>
          <w:i/>
          <w:iCs/>
        </w:rPr>
        <w:t xml:space="preserve"> </w:t>
      </w:r>
      <w:r w:rsidR="00BC550E" w:rsidRPr="00130F47">
        <w:rPr>
          <w:i/>
          <w:iCs/>
        </w:rPr>
        <w:t xml:space="preserve">veya eczacınıza </w:t>
      </w:r>
      <w:r w:rsidRPr="00130F47">
        <w:rPr>
          <w:i/>
          <w:iCs/>
        </w:rPr>
        <w:t>bunlar hakkında bilgi veriniz.</w:t>
      </w:r>
    </w:p>
    <w:p w:rsidR="00904203" w:rsidRPr="00130F47" w:rsidRDefault="00904203" w:rsidP="002C52EE">
      <w:pPr>
        <w:spacing w:line="360" w:lineRule="auto"/>
        <w:jc w:val="both"/>
        <w:rPr>
          <w:i/>
          <w:iCs/>
        </w:rPr>
      </w:pPr>
    </w:p>
    <w:p w:rsidR="00FB6674" w:rsidRPr="00130F47" w:rsidRDefault="00985EF8" w:rsidP="002C52EE">
      <w:pPr>
        <w:spacing w:line="360" w:lineRule="auto"/>
        <w:jc w:val="both"/>
        <w:rPr>
          <w:b/>
        </w:rPr>
      </w:pPr>
      <w:r w:rsidRPr="00130F47">
        <w:rPr>
          <w:b/>
        </w:rPr>
        <w:t xml:space="preserve">3. </w:t>
      </w:r>
      <w:r w:rsidR="00D8263C" w:rsidRPr="00130F47">
        <w:rPr>
          <w:b/>
        </w:rPr>
        <w:t>TİACARD</w:t>
      </w:r>
      <w:r w:rsidR="00FB6674" w:rsidRPr="00130F47">
        <w:rPr>
          <w:b/>
        </w:rPr>
        <w:t xml:space="preserve"> </w:t>
      </w:r>
      <w:r w:rsidR="00775767" w:rsidRPr="00130F47">
        <w:rPr>
          <w:b/>
        </w:rPr>
        <w:t>nasıl kullanılır?</w:t>
      </w:r>
      <w:r w:rsidR="007A4DBB" w:rsidRPr="00130F47">
        <w:rPr>
          <w:b/>
        </w:rPr>
        <w:t xml:space="preserve"> </w:t>
      </w:r>
    </w:p>
    <w:p w:rsidR="00E97FCC" w:rsidRPr="00130F47" w:rsidRDefault="00E67772" w:rsidP="002C52EE">
      <w:pPr>
        <w:spacing w:line="360" w:lineRule="auto"/>
        <w:jc w:val="both"/>
        <w:rPr>
          <w:b/>
        </w:rPr>
      </w:pPr>
      <w:r w:rsidRPr="00130F47">
        <w:rPr>
          <w:b/>
        </w:rPr>
        <w:t xml:space="preserve">Uygun kullanım ve doz/uygulama sıklığı için talimatlar: </w:t>
      </w:r>
    </w:p>
    <w:p w:rsidR="00BC550E" w:rsidRPr="00130F47" w:rsidRDefault="00BC550E" w:rsidP="002C52EE">
      <w:pPr>
        <w:spacing w:line="360" w:lineRule="auto"/>
        <w:jc w:val="both"/>
      </w:pPr>
      <w:r w:rsidRPr="00130F47">
        <w:t xml:space="preserve">TİACARD size doktorunuz tarafından uygulanacaktır. </w:t>
      </w:r>
    </w:p>
    <w:p w:rsidR="003466A0" w:rsidRPr="00130F47" w:rsidRDefault="00BC550E" w:rsidP="002C52EE">
      <w:pPr>
        <w:spacing w:line="360" w:lineRule="auto"/>
        <w:jc w:val="both"/>
      </w:pPr>
      <w:r w:rsidRPr="00130F47">
        <w:t>Doktorunuz hastalığınıza bağlı olarak ilacınızın dozunu belirleyecek ve size uygulayacaktır.</w:t>
      </w:r>
    </w:p>
    <w:p w:rsidR="00BC550E" w:rsidRPr="00130F47" w:rsidRDefault="00BC550E" w:rsidP="002C52EE">
      <w:pPr>
        <w:spacing w:line="360" w:lineRule="auto"/>
        <w:jc w:val="both"/>
      </w:pPr>
    </w:p>
    <w:p w:rsidR="00E67772" w:rsidRPr="00130F47" w:rsidRDefault="00E67772" w:rsidP="002C52EE">
      <w:pPr>
        <w:spacing w:line="360" w:lineRule="auto"/>
        <w:jc w:val="both"/>
        <w:rPr>
          <w:b/>
        </w:rPr>
      </w:pPr>
      <w:r w:rsidRPr="00130F47">
        <w:rPr>
          <w:b/>
        </w:rPr>
        <w:t xml:space="preserve">Uygulama yolu ve metodu:   </w:t>
      </w:r>
    </w:p>
    <w:p w:rsidR="003466A0" w:rsidRPr="00130F47" w:rsidRDefault="00BC550E" w:rsidP="002C52EE">
      <w:pPr>
        <w:spacing w:line="360" w:lineRule="auto"/>
        <w:jc w:val="both"/>
      </w:pPr>
      <w:r w:rsidRPr="00130F47">
        <w:t xml:space="preserve">TİACARD, </w:t>
      </w:r>
      <w:proofErr w:type="gramStart"/>
      <w:r w:rsidRPr="00130F47">
        <w:t>enjeksiyonluk</w:t>
      </w:r>
      <w:proofErr w:type="gramEnd"/>
      <w:r w:rsidRPr="00130F47">
        <w:t xml:space="preserve"> </w:t>
      </w:r>
      <w:proofErr w:type="spellStart"/>
      <w:r w:rsidRPr="00130F47">
        <w:t>distile</w:t>
      </w:r>
      <w:proofErr w:type="spellEnd"/>
      <w:r w:rsidRPr="00130F47">
        <w:t xml:space="preserve"> su veya uygun diğer çözücüler ile kullanıma hazır hale getirildikten sonra bolus veya sürekli infüzyon (zerk) olarak damar içine uygulanır.</w:t>
      </w:r>
    </w:p>
    <w:p w:rsidR="00BC550E" w:rsidRPr="00130F47" w:rsidRDefault="00BC550E" w:rsidP="002C52EE">
      <w:pPr>
        <w:spacing w:line="360" w:lineRule="auto"/>
        <w:jc w:val="both"/>
      </w:pPr>
    </w:p>
    <w:p w:rsidR="00E55059" w:rsidRPr="00130F47" w:rsidRDefault="00E55059" w:rsidP="002C52EE">
      <w:pPr>
        <w:spacing w:line="360" w:lineRule="auto"/>
        <w:jc w:val="both"/>
        <w:rPr>
          <w:b/>
        </w:rPr>
      </w:pPr>
      <w:r w:rsidRPr="00130F47">
        <w:rPr>
          <w:b/>
        </w:rPr>
        <w:t>Değişik yaş grupları</w:t>
      </w:r>
      <w:r w:rsidR="00985EF8" w:rsidRPr="00130F47">
        <w:rPr>
          <w:b/>
        </w:rPr>
        <w:t>:</w:t>
      </w:r>
    </w:p>
    <w:p w:rsidR="00E87D6B" w:rsidRPr="00130F47" w:rsidRDefault="00E87D6B" w:rsidP="002C52EE">
      <w:pPr>
        <w:spacing w:line="360" w:lineRule="auto"/>
        <w:jc w:val="both"/>
        <w:rPr>
          <w:b/>
        </w:rPr>
      </w:pPr>
      <w:r w:rsidRPr="00130F47">
        <w:rPr>
          <w:b/>
          <w:bCs/>
          <w:iCs/>
        </w:rPr>
        <w:t>Çocuklarda kullanım</w:t>
      </w:r>
      <w:r w:rsidR="008145DF" w:rsidRPr="00130F47">
        <w:rPr>
          <w:b/>
          <w:bCs/>
          <w:iCs/>
        </w:rPr>
        <w:t>ı</w:t>
      </w:r>
      <w:r w:rsidRPr="00130F47">
        <w:rPr>
          <w:b/>
          <w:bCs/>
          <w:iCs/>
        </w:rPr>
        <w:t xml:space="preserve">: </w:t>
      </w:r>
    </w:p>
    <w:p w:rsidR="003466A0" w:rsidRPr="00130F47" w:rsidRDefault="00BC550E" w:rsidP="002C52EE">
      <w:pPr>
        <w:spacing w:line="360" w:lineRule="auto"/>
        <w:jc w:val="both"/>
        <w:rPr>
          <w:iCs/>
        </w:rPr>
      </w:pPr>
      <w:r w:rsidRPr="00130F47">
        <w:rPr>
          <w:iCs/>
        </w:rPr>
        <w:t xml:space="preserve">Çocukların kullanımı için </w:t>
      </w:r>
      <w:proofErr w:type="spellStart"/>
      <w:r w:rsidRPr="00130F47">
        <w:rPr>
          <w:iCs/>
        </w:rPr>
        <w:t>TİACARD’ın</w:t>
      </w:r>
      <w:proofErr w:type="spellEnd"/>
      <w:r w:rsidRPr="00130F47">
        <w:rPr>
          <w:iCs/>
        </w:rPr>
        <w:t xml:space="preserve"> güvenlilik ve etkinliği kanıtlanmamıştır.</w:t>
      </w:r>
    </w:p>
    <w:p w:rsidR="00BC550E" w:rsidRPr="00130F47" w:rsidRDefault="00BC550E" w:rsidP="002C52EE">
      <w:pPr>
        <w:spacing w:line="360" w:lineRule="auto"/>
        <w:jc w:val="both"/>
        <w:rPr>
          <w:iCs/>
        </w:rPr>
      </w:pPr>
    </w:p>
    <w:p w:rsidR="004F7E10" w:rsidRPr="00130F47" w:rsidRDefault="004F7E10" w:rsidP="002C52EE">
      <w:pPr>
        <w:spacing w:line="360" w:lineRule="auto"/>
        <w:jc w:val="both"/>
        <w:rPr>
          <w:b/>
          <w:iCs/>
        </w:rPr>
      </w:pPr>
      <w:r w:rsidRPr="00130F47">
        <w:rPr>
          <w:b/>
          <w:iCs/>
        </w:rPr>
        <w:t>Yaşlılarda kullanımı:</w:t>
      </w:r>
    </w:p>
    <w:p w:rsidR="003466A0" w:rsidRPr="00130F47" w:rsidRDefault="00BC550E" w:rsidP="002C52EE">
      <w:pPr>
        <w:spacing w:line="360" w:lineRule="auto"/>
        <w:jc w:val="both"/>
        <w:rPr>
          <w:iCs/>
        </w:rPr>
      </w:pPr>
      <w:r w:rsidRPr="00130F47">
        <w:rPr>
          <w:iCs/>
        </w:rPr>
        <w:t>Eğer yaşlıysanız, azalan böbrek, karaciğer ve kalp fonksiyonlarınıza bağlı olarak doktorunuz size uygun uygulama dozunu ve sıklığını belirleyecektir.</w:t>
      </w:r>
    </w:p>
    <w:p w:rsidR="00BC550E" w:rsidRPr="00130F47" w:rsidRDefault="00BC550E" w:rsidP="002C52EE">
      <w:pPr>
        <w:spacing w:line="360" w:lineRule="auto"/>
        <w:jc w:val="both"/>
        <w:rPr>
          <w:iCs/>
        </w:rPr>
      </w:pPr>
    </w:p>
    <w:p w:rsidR="00E87D6B" w:rsidRPr="00130F47" w:rsidRDefault="00E87D6B" w:rsidP="002C52EE">
      <w:pPr>
        <w:spacing w:line="360" w:lineRule="auto"/>
        <w:jc w:val="both"/>
        <w:rPr>
          <w:b/>
          <w:bCs/>
          <w:iCs/>
        </w:rPr>
      </w:pPr>
      <w:r w:rsidRPr="00130F47">
        <w:rPr>
          <w:b/>
          <w:bCs/>
          <w:iCs/>
        </w:rPr>
        <w:t xml:space="preserve">Özel kullanım durumları: </w:t>
      </w:r>
    </w:p>
    <w:p w:rsidR="00E041AC" w:rsidRPr="00130F47" w:rsidRDefault="00E041AC" w:rsidP="002C52EE">
      <w:pPr>
        <w:spacing w:line="360" w:lineRule="auto"/>
        <w:jc w:val="both"/>
        <w:rPr>
          <w:b/>
          <w:bCs/>
          <w:iCs/>
        </w:rPr>
      </w:pPr>
      <w:r w:rsidRPr="00130F47">
        <w:rPr>
          <w:b/>
          <w:bCs/>
          <w:iCs/>
        </w:rPr>
        <w:t>Böbrek</w:t>
      </w:r>
      <w:r w:rsidR="00BC550E" w:rsidRPr="00130F47">
        <w:rPr>
          <w:b/>
          <w:bCs/>
          <w:iCs/>
        </w:rPr>
        <w:t>/Karaciğer</w:t>
      </w:r>
      <w:r w:rsidRPr="00130F47">
        <w:rPr>
          <w:b/>
          <w:bCs/>
          <w:iCs/>
        </w:rPr>
        <w:t xml:space="preserve"> yetmezliği</w:t>
      </w:r>
      <w:r w:rsidR="00904203" w:rsidRPr="00130F47">
        <w:rPr>
          <w:b/>
          <w:bCs/>
          <w:iCs/>
        </w:rPr>
        <w:t>:</w:t>
      </w:r>
    </w:p>
    <w:p w:rsidR="003466A0" w:rsidRPr="00130F47" w:rsidRDefault="00BC550E" w:rsidP="002C52EE">
      <w:pPr>
        <w:spacing w:line="360" w:lineRule="auto"/>
        <w:jc w:val="both"/>
        <w:rPr>
          <w:iCs/>
        </w:rPr>
      </w:pPr>
      <w:r w:rsidRPr="00130F47">
        <w:rPr>
          <w:iCs/>
        </w:rPr>
        <w:t>Böbrek veya karaciğer yetmezliğiniz varsa doktorunuz ilacı daha düşük dozda kullanmanız gerektiğine karar verebilir.</w:t>
      </w:r>
    </w:p>
    <w:p w:rsidR="00E87D6B" w:rsidRPr="00130F47" w:rsidRDefault="004F7E10" w:rsidP="002C52EE">
      <w:pPr>
        <w:spacing w:line="360" w:lineRule="auto"/>
        <w:jc w:val="both"/>
        <w:rPr>
          <w:i/>
          <w:iCs/>
        </w:rPr>
      </w:pPr>
      <w:r w:rsidRPr="00130F47">
        <w:rPr>
          <w:i/>
          <w:iCs/>
        </w:rPr>
        <w:t xml:space="preserve">Eğer </w:t>
      </w:r>
      <w:proofErr w:type="spellStart"/>
      <w:r w:rsidR="00D8263C" w:rsidRPr="00130F47">
        <w:rPr>
          <w:i/>
          <w:iCs/>
        </w:rPr>
        <w:t>TİACARD</w:t>
      </w:r>
      <w:r w:rsidR="00C614EF" w:rsidRPr="00130F47">
        <w:rPr>
          <w:i/>
          <w:iCs/>
        </w:rPr>
        <w:t>’</w:t>
      </w:r>
      <w:r w:rsidR="00BC550E" w:rsidRPr="00130F47">
        <w:rPr>
          <w:i/>
          <w:iCs/>
        </w:rPr>
        <w:t>ı</w:t>
      </w:r>
      <w:r w:rsidR="00C614EF" w:rsidRPr="00130F47">
        <w:rPr>
          <w:i/>
          <w:iCs/>
        </w:rPr>
        <w:t>n</w:t>
      </w:r>
      <w:proofErr w:type="spellEnd"/>
      <w:r w:rsidRPr="00130F47">
        <w:rPr>
          <w:i/>
          <w:iCs/>
        </w:rPr>
        <w:t xml:space="preserve"> etkisinin çok güçlü veya zayıf olduğuna dair bir izleniminiz var ise doktorunuz veya eczacınız ile konuşunuz.</w:t>
      </w:r>
    </w:p>
    <w:p w:rsidR="00E041AC" w:rsidRPr="00130F47" w:rsidRDefault="00E041AC" w:rsidP="002C52EE">
      <w:pPr>
        <w:spacing w:line="360" w:lineRule="auto"/>
        <w:jc w:val="both"/>
        <w:rPr>
          <w:b/>
          <w:bCs/>
          <w:iCs/>
        </w:rPr>
      </w:pPr>
    </w:p>
    <w:p w:rsidR="004F7E10" w:rsidRPr="00130F47" w:rsidRDefault="00E87D6B" w:rsidP="002C52EE">
      <w:pPr>
        <w:spacing w:line="360" w:lineRule="auto"/>
        <w:jc w:val="both"/>
        <w:rPr>
          <w:b/>
          <w:iCs/>
        </w:rPr>
      </w:pPr>
      <w:r w:rsidRPr="00130F47">
        <w:rPr>
          <w:b/>
          <w:bCs/>
          <w:iCs/>
        </w:rPr>
        <w:lastRenderedPageBreak/>
        <w:t xml:space="preserve">Kullanmanız gerekenden daha fazla </w:t>
      </w:r>
      <w:r w:rsidR="00D8263C" w:rsidRPr="00130F47">
        <w:rPr>
          <w:b/>
          <w:bCs/>
          <w:iCs/>
        </w:rPr>
        <w:t>TİACARD</w:t>
      </w:r>
      <w:r w:rsidR="001241FA" w:rsidRPr="00130F47">
        <w:rPr>
          <w:b/>
          <w:bCs/>
          <w:iCs/>
        </w:rPr>
        <w:t xml:space="preserve"> </w:t>
      </w:r>
      <w:r w:rsidRPr="00130F47">
        <w:rPr>
          <w:b/>
          <w:bCs/>
          <w:iCs/>
        </w:rPr>
        <w:t xml:space="preserve">kullandıysanız: </w:t>
      </w:r>
    </w:p>
    <w:p w:rsidR="00BC550E" w:rsidRPr="00F660E2" w:rsidRDefault="00BC550E" w:rsidP="002C52EE">
      <w:pPr>
        <w:spacing w:line="360" w:lineRule="auto"/>
        <w:jc w:val="both"/>
        <w:rPr>
          <w:i/>
          <w:iCs/>
        </w:rPr>
      </w:pPr>
      <w:proofErr w:type="spellStart"/>
      <w:r w:rsidRPr="00130F47">
        <w:rPr>
          <w:i/>
          <w:iCs/>
        </w:rPr>
        <w:t>TİACARD’dan</w:t>
      </w:r>
      <w:proofErr w:type="spellEnd"/>
      <w:r w:rsidR="00712322" w:rsidRPr="00130F47">
        <w:rPr>
          <w:i/>
          <w:iCs/>
        </w:rPr>
        <w:t xml:space="preserve"> kullanmanız gerekenden fazlasını </w:t>
      </w:r>
      <w:r w:rsidRPr="00130F47">
        <w:rPr>
          <w:i/>
          <w:iCs/>
        </w:rPr>
        <w:t xml:space="preserve">kullanmışsanız bir doktor veya eczacı ile konuşunuz. </w:t>
      </w:r>
    </w:p>
    <w:p w:rsidR="00BC550E" w:rsidRPr="00130F47" w:rsidRDefault="00BC550E" w:rsidP="002C52EE">
      <w:pPr>
        <w:spacing w:line="360" w:lineRule="auto"/>
        <w:jc w:val="both"/>
        <w:rPr>
          <w:iCs/>
        </w:rPr>
      </w:pPr>
      <w:r w:rsidRPr="00130F47">
        <w:rPr>
          <w:iCs/>
        </w:rPr>
        <w:t xml:space="preserve">Aşırı dozda </w:t>
      </w:r>
      <w:proofErr w:type="spellStart"/>
      <w:r w:rsidRPr="00130F47">
        <w:rPr>
          <w:iCs/>
        </w:rPr>
        <w:t>diltiazem</w:t>
      </w:r>
      <w:proofErr w:type="spellEnd"/>
      <w:r w:rsidRPr="00130F47">
        <w:rPr>
          <w:iCs/>
        </w:rPr>
        <w:t xml:space="preserve"> hidroklorür alındığında gözlenebilecek etkiler şöyledir: </w:t>
      </w:r>
    </w:p>
    <w:p w:rsidR="00BC550E" w:rsidRPr="00130F47" w:rsidRDefault="00BC550E" w:rsidP="002C52EE">
      <w:pPr>
        <w:pStyle w:val="ListeParagraf"/>
        <w:numPr>
          <w:ilvl w:val="0"/>
          <w:numId w:val="6"/>
        </w:numPr>
        <w:spacing w:line="360" w:lineRule="auto"/>
        <w:jc w:val="both"/>
        <w:rPr>
          <w:iCs/>
        </w:rPr>
      </w:pPr>
      <w:r w:rsidRPr="00130F47">
        <w:rPr>
          <w:iCs/>
        </w:rPr>
        <w:t>Kalp hızında azalma (</w:t>
      </w:r>
      <w:proofErr w:type="spellStart"/>
      <w:r w:rsidRPr="00130F47">
        <w:rPr>
          <w:iCs/>
        </w:rPr>
        <w:t>bradikardi</w:t>
      </w:r>
      <w:proofErr w:type="spellEnd"/>
      <w:r w:rsidRPr="00130F47">
        <w:rPr>
          <w:iCs/>
        </w:rPr>
        <w:t xml:space="preserve">) </w:t>
      </w:r>
    </w:p>
    <w:p w:rsidR="00BC550E" w:rsidRPr="00130F47" w:rsidRDefault="00BC550E" w:rsidP="002C52EE">
      <w:pPr>
        <w:pStyle w:val="ListeParagraf"/>
        <w:numPr>
          <w:ilvl w:val="0"/>
          <w:numId w:val="6"/>
        </w:numPr>
        <w:spacing w:line="360" w:lineRule="auto"/>
        <w:jc w:val="both"/>
        <w:rPr>
          <w:iCs/>
        </w:rPr>
      </w:pPr>
      <w:r w:rsidRPr="00130F47">
        <w:rPr>
          <w:iCs/>
        </w:rPr>
        <w:t xml:space="preserve">Kalpte, odacıklar arasındaki iletimin bozulması (yüksek-derece AV blok) </w:t>
      </w:r>
    </w:p>
    <w:p w:rsidR="00BC550E" w:rsidRPr="00130F47" w:rsidRDefault="00BC550E" w:rsidP="002C52EE">
      <w:pPr>
        <w:pStyle w:val="ListeParagraf"/>
        <w:numPr>
          <w:ilvl w:val="0"/>
          <w:numId w:val="6"/>
        </w:numPr>
        <w:spacing w:line="360" w:lineRule="auto"/>
        <w:jc w:val="both"/>
        <w:rPr>
          <w:iCs/>
        </w:rPr>
      </w:pPr>
      <w:r w:rsidRPr="00130F47">
        <w:rPr>
          <w:iCs/>
        </w:rPr>
        <w:t xml:space="preserve">Kalp yetmezliği </w:t>
      </w:r>
    </w:p>
    <w:p w:rsidR="00BC550E" w:rsidRPr="00130F47" w:rsidRDefault="00BC550E" w:rsidP="002C52EE">
      <w:pPr>
        <w:pStyle w:val="ListeParagraf"/>
        <w:numPr>
          <w:ilvl w:val="0"/>
          <w:numId w:val="6"/>
        </w:numPr>
        <w:spacing w:line="360" w:lineRule="auto"/>
        <w:jc w:val="both"/>
        <w:rPr>
          <w:iCs/>
        </w:rPr>
      </w:pPr>
      <w:r w:rsidRPr="00130F47">
        <w:rPr>
          <w:iCs/>
        </w:rPr>
        <w:t xml:space="preserve">Düşük tansiyon (hipotansiyon) </w:t>
      </w:r>
    </w:p>
    <w:p w:rsidR="003466A0" w:rsidRPr="00130F47" w:rsidRDefault="003466A0" w:rsidP="002C52EE">
      <w:pPr>
        <w:spacing w:line="360" w:lineRule="auto"/>
        <w:jc w:val="both"/>
        <w:rPr>
          <w:iCs/>
        </w:rPr>
      </w:pPr>
    </w:p>
    <w:p w:rsidR="00E87D6B" w:rsidRPr="00130F47" w:rsidRDefault="00D8263C" w:rsidP="002C52EE">
      <w:pPr>
        <w:spacing w:line="360" w:lineRule="auto"/>
        <w:jc w:val="both"/>
        <w:rPr>
          <w:b/>
          <w:bCs/>
          <w:iCs/>
        </w:rPr>
      </w:pPr>
      <w:proofErr w:type="spellStart"/>
      <w:r w:rsidRPr="00130F47">
        <w:rPr>
          <w:b/>
          <w:bCs/>
          <w:iCs/>
        </w:rPr>
        <w:t>TİACARD</w:t>
      </w:r>
      <w:r w:rsidR="004F7E10" w:rsidRPr="00130F47">
        <w:rPr>
          <w:b/>
          <w:bCs/>
          <w:iCs/>
        </w:rPr>
        <w:t>’</w:t>
      </w:r>
      <w:r w:rsidR="00BC550E" w:rsidRPr="00130F47">
        <w:rPr>
          <w:b/>
          <w:bCs/>
          <w:iCs/>
        </w:rPr>
        <w:t>ı</w:t>
      </w:r>
      <w:proofErr w:type="spellEnd"/>
      <w:r w:rsidR="00E87D6B" w:rsidRPr="00130F47">
        <w:rPr>
          <w:b/>
          <w:bCs/>
          <w:iCs/>
        </w:rPr>
        <w:t xml:space="preserve"> kullanmayı unutursanız </w:t>
      </w:r>
    </w:p>
    <w:p w:rsidR="003466A0" w:rsidRPr="00130F47" w:rsidRDefault="00BC550E" w:rsidP="002C52EE">
      <w:pPr>
        <w:spacing w:line="360" w:lineRule="auto"/>
        <w:jc w:val="both"/>
        <w:rPr>
          <w:i/>
          <w:iCs/>
        </w:rPr>
      </w:pPr>
      <w:r w:rsidRPr="00130F47">
        <w:rPr>
          <w:i/>
          <w:iCs/>
        </w:rPr>
        <w:t>Unutulan dozları dengelemek için çift doz almayınız.</w:t>
      </w:r>
    </w:p>
    <w:p w:rsidR="00BC550E" w:rsidRPr="00130F47" w:rsidRDefault="00BC550E" w:rsidP="002C52EE">
      <w:pPr>
        <w:spacing w:line="360" w:lineRule="auto"/>
        <w:jc w:val="both"/>
        <w:rPr>
          <w:iCs/>
        </w:rPr>
      </w:pPr>
    </w:p>
    <w:p w:rsidR="00E87D6B" w:rsidRPr="00130F47" w:rsidRDefault="00D8263C" w:rsidP="002C52EE">
      <w:pPr>
        <w:spacing w:line="360" w:lineRule="auto"/>
        <w:jc w:val="both"/>
        <w:rPr>
          <w:iCs/>
        </w:rPr>
      </w:pPr>
      <w:r w:rsidRPr="00130F47">
        <w:rPr>
          <w:b/>
          <w:bCs/>
          <w:iCs/>
        </w:rPr>
        <w:t>TİACARD</w:t>
      </w:r>
      <w:r w:rsidR="004F7E10" w:rsidRPr="00130F47">
        <w:rPr>
          <w:b/>
          <w:bCs/>
          <w:iCs/>
        </w:rPr>
        <w:t xml:space="preserve"> </w:t>
      </w:r>
      <w:r w:rsidR="00E87D6B" w:rsidRPr="00130F47">
        <w:rPr>
          <w:b/>
          <w:bCs/>
          <w:iCs/>
        </w:rPr>
        <w:t xml:space="preserve">ile tedavi sonlandırıldığındaki oluşabilecek etkiler </w:t>
      </w:r>
    </w:p>
    <w:p w:rsidR="003466A0" w:rsidRPr="00130F47" w:rsidRDefault="00BC550E" w:rsidP="002C52EE">
      <w:pPr>
        <w:spacing w:line="360" w:lineRule="auto"/>
        <w:jc w:val="both"/>
        <w:rPr>
          <w:iCs/>
        </w:rPr>
      </w:pPr>
      <w:r w:rsidRPr="00130F47">
        <w:rPr>
          <w:iCs/>
        </w:rPr>
        <w:t>TİACARD ile tedavi sonlandırıldığında oluşabilecek etkiler konusunda detaylı bilgi için doktorunuza danışınız.</w:t>
      </w:r>
    </w:p>
    <w:p w:rsidR="00BC550E" w:rsidRPr="00130F47" w:rsidRDefault="00BC550E" w:rsidP="002C52EE">
      <w:pPr>
        <w:spacing w:line="360" w:lineRule="auto"/>
        <w:jc w:val="both"/>
        <w:rPr>
          <w:iCs/>
        </w:rPr>
      </w:pPr>
    </w:p>
    <w:p w:rsidR="00E87D6B" w:rsidRPr="00130F47" w:rsidRDefault="00E87D6B" w:rsidP="002C52EE">
      <w:pPr>
        <w:spacing w:line="360" w:lineRule="auto"/>
        <w:jc w:val="both"/>
        <w:rPr>
          <w:b/>
          <w:iCs/>
        </w:rPr>
      </w:pPr>
      <w:r w:rsidRPr="00130F47">
        <w:rPr>
          <w:b/>
          <w:bCs/>
          <w:iCs/>
        </w:rPr>
        <w:t xml:space="preserve">4. Olası yan etkiler nelerdir? </w:t>
      </w:r>
    </w:p>
    <w:p w:rsidR="002860CB" w:rsidRPr="00130F47" w:rsidRDefault="003466A0" w:rsidP="002C52EE">
      <w:pPr>
        <w:spacing w:line="360" w:lineRule="auto"/>
        <w:jc w:val="both"/>
        <w:rPr>
          <w:iCs/>
        </w:rPr>
      </w:pPr>
      <w:r w:rsidRPr="00130F47">
        <w:rPr>
          <w:iCs/>
        </w:rPr>
        <w:t xml:space="preserve">Tüm ilaçlarda olduğu gibi </w:t>
      </w:r>
      <w:proofErr w:type="spellStart"/>
      <w:r w:rsidR="00D8263C" w:rsidRPr="00130F47">
        <w:rPr>
          <w:iCs/>
        </w:rPr>
        <w:t>TİACARD</w:t>
      </w:r>
      <w:r w:rsidR="00BC550E" w:rsidRPr="00130F47">
        <w:rPr>
          <w:iCs/>
        </w:rPr>
        <w:t>’ın</w:t>
      </w:r>
      <w:proofErr w:type="spellEnd"/>
      <w:r w:rsidRPr="00130F47">
        <w:rPr>
          <w:iCs/>
        </w:rPr>
        <w:t xml:space="preserve"> </w:t>
      </w:r>
      <w:r w:rsidR="00BC550E" w:rsidRPr="00130F47">
        <w:rPr>
          <w:iCs/>
        </w:rPr>
        <w:t>içeriğinde bulunan maddelere karşı duyarlı olan kişilerde yan etkiler olabilir.</w:t>
      </w:r>
    </w:p>
    <w:p w:rsidR="00BC550E" w:rsidRPr="00130F47" w:rsidRDefault="00BC550E" w:rsidP="002C52EE">
      <w:pPr>
        <w:spacing w:line="360" w:lineRule="auto"/>
        <w:jc w:val="both"/>
        <w:rPr>
          <w:iCs/>
        </w:rPr>
      </w:pPr>
    </w:p>
    <w:p w:rsidR="00BC550E" w:rsidRPr="00130F47" w:rsidRDefault="00BC550E" w:rsidP="002C52EE">
      <w:pPr>
        <w:spacing w:line="360" w:lineRule="auto"/>
        <w:jc w:val="both"/>
        <w:rPr>
          <w:b/>
          <w:bCs/>
          <w:iCs/>
        </w:rPr>
      </w:pPr>
      <w:r w:rsidRPr="00130F47">
        <w:rPr>
          <w:b/>
          <w:bCs/>
          <w:iCs/>
        </w:rPr>
        <w:t>Yaygın (10 hastanın birinden az, fakat 100 hastanın birinden fazla görülebilir):</w:t>
      </w:r>
    </w:p>
    <w:p w:rsidR="00BC550E" w:rsidRPr="00130F47" w:rsidRDefault="00BC550E" w:rsidP="002C52EE">
      <w:pPr>
        <w:pStyle w:val="ListeParagraf"/>
        <w:numPr>
          <w:ilvl w:val="0"/>
          <w:numId w:val="7"/>
        </w:numPr>
        <w:spacing w:line="360" w:lineRule="auto"/>
        <w:jc w:val="both"/>
        <w:rPr>
          <w:bCs/>
          <w:iCs/>
        </w:rPr>
      </w:pPr>
      <w:r w:rsidRPr="00130F47">
        <w:rPr>
          <w:bCs/>
          <w:iCs/>
        </w:rPr>
        <w:t xml:space="preserve">Kan basıncının düşmesi (hipotansiyon) </w:t>
      </w:r>
    </w:p>
    <w:p w:rsidR="003E1D76" w:rsidRPr="00130F47" w:rsidRDefault="00BC550E" w:rsidP="002C52EE">
      <w:pPr>
        <w:pStyle w:val="ListeParagraf"/>
        <w:numPr>
          <w:ilvl w:val="0"/>
          <w:numId w:val="7"/>
        </w:numPr>
        <w:spacing w:line="360" w:lineRule="auto"/>
        <w:jc w:val="both"/>
        <w:rPr>
          <w:bCs/>
          <w:iCs/>
        </w:rPr>
      </w:pPr>
      <w:r w:rsidRPr="00130F47">
        <w:rPr>
          <w:bCs/>
          <w:iCs/>
        </w:rPr>
        <w:t xml:space="preserve">Enjeksiyon bölgesi reaksiyonları (kaşınma, yanma) ve yüz kızarması </w:t>
      </w:r>
    </w:p>
    <w:p w:rsidR="00BC550E" w:rsidRPr="00130F47" w:rsidRDefault="00BC550E" w:rsidP="002C52EE">
      <w:pPr>
        <w:pStyle w:val="ListeParagraf"/>
        <w:numPr>
          <w:ilvl w:val="0"/>
          <w:numId w:val="7"/>
        </w:numPr>
        <w:spacing w:line="360" w:lineRule="auto"/>
        <w:jc w:val="both"/>
        <w:rPr>
          <w:bCs/>
          <w:iCs/>
        </w:rPr>
      </w:pPr>
      <w:r w:rsidRPr="00130F47">
        <w:rPr>
          <w:bCs/>
          <w:iCs/>
        </w:rPr>
        <w:t xml:space="preserve">Kalp ritminde düzensizlik (aritmi) </w:t>
      </w:r>
    </w:p>
    <w:p w:rsidR="00BC550E" w:rsidRPr="00130F47" w:rsidRDefault="00BC550E" w:rsidP="002C52EE">
      <w:pPr>
        <w:spacing w:line="360" w:lineRule="auto"/>
        <w:jc w:val="both"/>
        <w:rPr>
          <w:bCs/>
          <w:iCs/>
        </w:rPr>
      </w:pPr>
    </w:p>
    <w:p w:rsidR="002860CB" w:rsidRPr="00130F47" w:rsidRDefault="002860CB" w:rsidP="002C52EE">
      <w:pPr>
        <w:spacing w:line="360" w:lineRule="auto"/>
        <w:jc w:val="both"/>
        <w:rPr>
          <w:b/>
          <w:bCs/>
          <w:iCs/>
        </w:rPr>
      </w:pPr>
      <w:r w:rsidRPr="00130F47">
        <w:rPr>
          <w:b/>
          <w:bCs/>
          <w:iCs/>
        </w:rPr>
        <w:t>Yaygın olmayan</w:t>
      </w:r>
      <w:r w:rsidR="003E1D76" w:rsidRPr="00130F47">
        <w:rPr>
          <w:b/>
          <w:bCs/>
          <w:color w:val="000000"/>
        </w:rPr>
        <w:t xml:space="preserve"> </w:t>
      </w:r>
      <w:r w:rsidR="003E1D76" w:rsidRPr="00130F47">
        <w:rPr>
          <w:b/>
          <w:bCs/>
          <w:iCs/>
        </w:rPr>
        <w:t>(100 hastanın birinden az, fakat 1000 hastanın birinden fazla görülebilir):</w:t>
      </w:r>
    </w:p>
    <w:p w:rsidR="003E1D76" w:rsidRPr="00130F47" w:rsidRDefault="003E1D76" w:rsidP="002C52EE">
      <w:pPr>
        <w:pStyle w:val="ListeParagraf"/>
        <w:numPr>
          <w:ilvl w:val="0"/>
          <w:numId w:val="8"/>
        </w:numPr>
        <w:spacing w:line="360" w:lineRule="auto"/>
        <w:jc w:val="both"/>
        <w:rPr>
          <w:bCs/>
          <w:iCs/>
        </w:rPr>
      </w:pPr>
      <w:r w:rsidRPr="00130F47">
        <w:rPr>
          <w:bCs/>
          <w:iCs/>
        </w:rPr>
        <w:t>Kan akışının olmaması (</w:t>
      </w:r>
      <w:proofErr w:type="spellStart"/>
      <w:r w:rsidRPr="00130F47">
        <w:rPr>
          <w:bCs/>
          <w:iCs/>
        </w:rPr>
        <w:t>asistol</w:t>
      </w:r>
      <w:proofErr w:type="spellEnd"/>
      <w:r w:rsidRPr="00130F47">
        <w:rPr>
          <w:bCs/>
          <w:iCs/>
        </w:rPr>
        <w:t>), kulakçıklarda bir ya da daha fazla hızlı dolaşımdan kaynaklanan bir aritmi (</w:t>
      </w:r>
      <w:proofErr w:type="spellStart"/>
      <w:r w:rsidRPr="00130F47">
        <w:rPr>
          <w:bCs/>
          <w:iCs/>
        </w:rPr>
        <w:t>atriyal</w:t>
      </w:r>
      <w:proofErr w:type="spellEnd"/>
      <w:r w:rsidRPr="00130F47">
        <w:rPr>
          <w:bCs/>
          <w:iCs/>
        </w:rPr>
        <w:t xml:space="preserve"> çarpıntı), ciddi kalp ritim bozuklukları (1. derece ve 2. derece), kalbin normalden yavaş atması, göğüs ağrısı, kronik kalp yetmezliği, kalpte kasılmaları başlatan elektriksel sinyallerin iletiminde bozukluk, bayılma, kalp karıncıklarındaki bir tür ritim bozukluğu </w:t>
      </w:r>
    </w:p>
    <w:p w:rsidR="003E1D76" w:rsidRPr="00130F47" w:rsidRDefault="003E1D76" w:rsidP="002C52EE">
      <w:pPr>
        <w:pStyle w:val="ListeParagraf"/>
        <w:numPr>
          <w:ilvl w:val="0"/>
          <w:numId w:val="8"/>
        </w:numPr>
        <w:spacing w:line="360" w:lineRule="auto"/>
        <w:jc w:val="both"/>
        <w:rPr>
          <w:bCs/>
          <w:iCs/>
        </w:rPr>
      </w:pPr>
      <w:r w:rsidRPr="00130F47">
        <w:rPr>
          <w:bCs/>
          <w:iCs/>
        </w:rPr>
        <w:t xml:space="preserve">Kaşıntı, terleme </w:t>
      </w:r>
    </w:p>
    <w:p w:rsidR="003E1D76" w:rsidRPr="00130F47" w:rsidRDefault="003E1D76" w:rsidP="002C52EE">
      <w:pPr>
        <w:pStyle w:val="ListeParagraf"/>
        <w:numPr>
          <w:ilvl w:val="0"/>
          <w:numId w:val="8"/>
        </w:numPr>
        <w:spacing w:line="360" w:lineRule="auto"/>
        <w:jc w:val="both"/>
        <w:rPr>
          <w:bCs/>
          <w:iCs/>
        </w:rPr>
      </w:pPr>
      <w:r w:rsidRPr="00130F47">
        <w:rPr>
          <w:bCs/>
          <w:iCs/>
        </w:rPr>
        <w:lastRenderedPageBreak/>
        <w:t xml:space="preserve">Kabızlık, karaciğer testlerinde bazı enzim (SGOT ya da </w:t>
      </w:r>
      <w:proofErr w:type="spellStart"/>
      <w:r w:rsidRPr="00130F47">
        <w:rPr>
          <w:bCs/>
          <w:iCs/>
        </w:rPr>
        <w:t>alkalen</w:t>
      </w:r>
      <w:proofErr w:type="spellEnd"/>
      <w:r w:rsidRPr="00130F47">
        <w:rPr>
          <w:bCs/>
          <w:iCs/>
        </w:rPr>
        <w:t xml:space="preserve"> </w:t>
      </w:r>
      <w:proofErr w:type="spellStart"/>
      <w:r w:rsidRPr="00130F47">
        <w:rPr>
          <w:bCs/>
          <w:iCs/>
        </w:rPr>
        <w:t>fosfataz</w:t>
      </w:r>
      <w:proofErr w:type="spellEnd"/>
      <w:r w:rsidRPr="00130F47">
        <w:rPr>
          <w:bCs/>
          <w:iCs/>
        </w:rPr>
        <w:t xml:space="preserve">) değerinde yükselme, bulantı, kusma </w:t>
      </w:r>
    </w:p>
    <w:p w:rsidR="003E1D76" w:rsidRPr="00130F47" w:rsidRDefault="003E1D76" w:rsidP="002C52EE">
      <w:pPr>
        <w:pStyle w:val="ListeParagraf"/>
        <w:numPr>
          <w:ilvl w:val="0"/>
          <w:numId w:val="8"/>
        </w:numPr>
        <w:spacing w:line="360" w:lineRule="auto"/>
        <w:jc w:val="both"/>
        <w:rPr>
          <w:bCs/>
          <w:iCs/>
        </w:rPr>
      </w:pPr>
      <w:r w:rsidRPr="00130F47">
        <w:rPr>
          <w:bCs/>
          <w:iCs/>
        </w:rPr>
        <w:t xml:space="preserve">Baş dönmesi, </w:t>
      </w:r>
      <w:proofErr w:type="spellStart"/>
      <w:r w:rsidRPr="00130F47">
        <w:rPr>
          <w:bCs/>
          <w:iCs/>
        </w:rPr>
        <w:t>parestezi</w:t>
      </w:r>
      <w:proofErr w:type="spellEnd"/>
      <w:r w:rsidRPr="00130F47">
        <w:rPr>
          <w:bCs/>
          <w:iCs/>
        </w:rPr>
        <w:t xml:space="preserve"> (karıncalanma, uyuşma, iğnelenme, yanma hissi) </w:t>
      </w:r>
    </w:p>
    <w:p w:rsidR="003E1D76" w:rsidRPr="00130F47" w:rsidRDefault="003E1D76" w:rsidP="002C52EE">
      <w:pPr>
        <w:pStyle w:val="ListeParagraf"/>
        <w:numPr>
          <w:ilvl w:val="0"/>
          <w:numId w:val="8"/>
        </w:numPr>
        <w:spacing w:line="360" w:lineRule="auto"/>
        <w:jc w:val="both"/>
        <w:rPr>
          <w:bCs/>
          <w:iCs/>
        </w:rPr>
      </w:pPr>
      <w:r w:rsidRPr="00130F47">
        <w:rPr>
          <w:bCs/>
          <w:iCs/>
        </w:rPr>
        <w:t xml:space="preserve">Göz tembelliği, kronik yorgunluk, ağız kuruluğu, nefes darlığı, deri altında sıvı toplanması, baş ağrısı, kanda yüksek ürik asit seviyesi </w:t>
      </w:r>
    </w:p>
    <w:p w:rsidR="003E1D76" w:rsidRPr="00130F47" w:rsidRDefault="003E1D76" w:rsidP="002C52EE">
      <w:pPr>
        <w:spacing w:line="360" w:lineRule="auto"/>
        <w:jc w:val="both"/>
        <w:rPr>
          <w:bCs/>
          <w:iCs/>
        </w:rPr>
      </w:pPr>
    </w:p>
    <w:p w:rsidR="003E1D76" w:rsidRPr="00130F47" w:rsidRDefault="003E1D76" w:rsidP="002C52EE">
      <w:pPr>
        <w:spacing w:line="360" w:lineRule="auto"/>
        <w:jc w:val="both"/>
        <w:rPr>
          <w:bCs/>
          <w:iCs/>
        </w:rPr>
      </w:pPr>
      <w:r w:rsidRPr="00130F47">
        <w:rPr>
          <w:b/>
          <w:bCs/>
          <w:iCs/>
        </w:rPr>
        <w:t xml:space="preserve">Bilinmiyor (Eldeki verilerden hareketle tahmin edilemiyor): </w:t>
      </w:r>
    </w:p>
    <w:p w:rsidR="003E1D76" w:rsidRPr="00130F47" w:rsidRDefault="003E1D76" w:rsidP="002C52EE">
      <w:pPr>
        <w:pStyle w:val="ListeParagraf"/>
        <w:numPr>
          <w:ilvl w:val="0"/>
          <w:numId w:val="9"/>
        </w:numPr>
        <w:spacing w:line="360" w:lineRule="auto"/>
        <w:jc w:val="both"/>
        <w:rPr>
          <w:bCs/>
          <w:iCs/>
        </w:rPr>
      </w:pPr>
      <w:r w:rsidRPr="00130F47">
        <w:rPr>
          <w:bCs/>
          <w:iCs/>
        </w:rPr>
        <w:t xml:space="preserve">Kalp ritim bozuklukları (1. derece), kalp karıncığı içerisinde iletim kesintisi (dal bloğu), EKG’de anormallik, çarpıntı, bayılma, kalbin normalden hızlı atması (taşikardi), kalp karıncıklarının fazladan kasılması sırasında oluşan düzensiz kalp kasılmaları </w:t>
      </w:r>
    </w:p>
    <w:p w:rsidR="003E1D76" w:rsidRPr="00130F47" w:rsidRDefault="003E1D76" w:rsidP="002C52EE">
      <w:pPr>
        <w:pStyle w:val="ListeParagraf"/>
        <w:numPr>
          <w:ilvl w:val="0"/>
          <w:numId w:val="9"/>
        </w:numPr>
        <w:spacing w:line="360" w:lineRule="auto"/>
        <w:jc w:val="both"/>
        <w:rPr>
          <w:bCs/>
          <w:iCs/>
        </w:rPr>
      </w:pPr>
      <w:r w:rsidRPr="00130F47">
        <w:rPr>
          <w:bCs/>
          <w:iCs/>
        </w:rPr>
        <w:t xml:space="preserve">İçi su dolu kabarcık veya yara ile birlikte deri kabartılarının ciddi durumu (Stevens- Johnson </w:t>
      </w:r>
      <w:proofErr w:type="gramStart"/>
      <w:r w:rsidRPr="00130F47">
        <w:rPr>
          <w:bCs/>
          <w:iCs/>
        </w:rPr>
        <w:t>sendromu</w:t>
      </w:r>
      <w:proofErr w:type="gramEnd"/>
      <w:r w:rsidRPr="00130F47">
        <w:rPr>
          <w:bCs/>
          <w:iCs/>
        </w:rPr>
        <w:t xml:space="preserve">) </w:t>
      </w:r>
    </w:p>
    <w:p w:rsidR="003E1D76" w:rsidRPr="00130F47" w:rsidRDefault="003E1D76" w:rsidP="002C52EE">
      <w:pPr>
        <w:pStyle w:val="ListeParagraf"/>
        <w:numPr>
          <w:ilvl w:val="0"/>
          <w:numId w:val="9"/>
        </w:numPr>
        <w:spacing w:line="360" w:lineRule="auto"/>
        <w:jc w:val="both"/>
        <w:rPr>
          <w:bCs/>
          <w:iCs/>
        </w:rPr>
      </w:pPr>
      <w:r w:rsidRPr="00130F47">
        <w:rPr>
          <w:bCs/>
          <w:iCs/>
        </w:rPr>
        <w:t xml:space="preserve">Ciltte ve göz çevresinde kan oturması, şişlik ve kızarıklıkla seyreden iltihap </w:t>
      </w:r>
    </w:p>
    <w:p w:rsidR="003E1D76" w:rsidRPr="00130F47" w:rsidRDefault="003E1D76" w:rsidP="002C52EE">
      <w:pPr>
        <w:pStyle w:val="ListeParagraf"/>
        <w:numPr>
          <w:ilvl w:val="0"/>
          <w:numId w:val="9"/>
        </w:numPr>
        <w:spacing w:line="360" w:lineRule="auto"/>
        <w:jc w:val="both"/>
        <w:rPr>
          <w:bCs/>
          <w:iCs/>
        </w:rPr>
      </w:pPr>
      <w:r w:rsidRPr="00130F47">
        <w:rPr>
          <w:bCs/>
          <w:iCs/>
        </w:rPr>
        <w:t xml:space="preserve">Saç dökülmesi, </w:t>
      </w:r>
      <w:proofErr w:type="spellStart"/>
      <w:r w:rsidRPr="00130F47">
        <w:rPr>
          <w:bCs/>
          <w:iCs/>
        </w:rPr>
        <w:t>eksfoliyatif</w:t>
      </w:r>
      <w:proofErr w:type="spellEnd"/>
      <w:r w:rsidRPr="00130F47">
        <w:rPr>
          <w:bCs/>
          <w:iCs/>
        </w:rPr>
        <w:t xml:space="preserve"> dermatit (bir tür deri hastalığı), kan damarlarında iltihaplanma, ışığa karşı aşırı duyarlılık, deri içi ve deri altı kanama sonucu ciltte oluşan lekeler (</w:t>
      </w:r>
      <w:proofErr w:type="spellStart"/>
      <w:r w:rsidRPr="00130F47">
        <w:rPr>
          <w:bCs/>
          <w:iCs/>
        </w:rPr>
        <w:t>peteşi</w:t>
      </w:r>
      <w:proofErr w:type="spellEnd"/>
      <w:r w:rsidRPr="00130F47">
        <w:rPr>
          <w:bCs/>
          <w:iCs/>
        </w:rPr>
        <w:t xml:space="preserve"> ve </w:t>
      </w:r>
      <w:proofErr w:type="spellStart"/>
      <w:r w:rsidRPr="00130F47">
        <w:rPr>
          <w:bCs/>
          <w:iCs/>
        </w:rPr>
        <w:t>purpura</w:t>
      </w:r>
      <w:proofErr w:type="spellEnd"/>
      <w:r w:rsidRPr="00130F47">
        <w:rPr>
          <w:bCs/>
          <w:iCs/>
        </w:rPr>
        <w:t xml:space="preserve">), döküntü, kaşıntılı kırmızı-beyaz kabartılar </w:t>
      </w:r>
    </w:p>
    <w:p w:rsidR="003E1D76" w:rsidRPr="00130F47" w:rsidRDefault="003E1D76" w:rsidP="002C52EE">
      <w:pPr>
        <w:pStyle w:val="ListeParagraf"/>
        <w:numPr>
          <w:ilvl w:val="0"/>
          <w:numId w:val="9"/>
        </w:numPr>
        <w:spacing w:line="360" w:lineRule="auto"/>
        <w:jc w:val="both"/>
        <w:rPr>
          <w:bCs/>
          <w:iCs/>
        </w:rPr>
      </w:pPr>
      <w:r w:rsidRPr="00130F47">
        <w:rPr>
          <w:bCs/>
          <w:iCs/>
        </w:rPr>
        <w:t xml:space="preserve">İştahsızlık, ishal, tat alma bozukluğu, sindirim bozukluğu, bir tür karaciğer enzimleri olan SGPT ve LDH değerlerinde hafif yükselmeler, susama, vücut ağırlığında artış </w:t>
      </w:r>
    </w:p>
    <w:p w:rsidR="003E1D76" w:rsidRPr="00130F47" w:rsidRDefault="003E1D76" w:rsidP="002C52EE">
      <w:pPr>
        <w:pStyle w:val="ListeParagraf"/>
        <w:numPr>
          <w:ilvl w:val="0"/>
          <w:numId w:val="9"/>
        </w:numPr>
        <w:spacing w:line="360" w:lineRule="auto"/>
        <w:jc w:val="both"/>
        <w:rPr>
          <w:bCs/>
          <w:iCs/>
        </w:rPr>
      </w:pPr>
      <w:r w:rsidRPr="00130F47">
        <w:rPr>
          <w:bCs/>
          <w:iCs/>
        </w:rPr>
        <w:t xml:space="preserve">Anormal rüyalar, hafıza kaybı, depresyon, hareket bozukluğu belirtileri, yürüme bozukluğu, </w:t>
      </w:r>
      <w:proofErr w:type="gramStart"/>
      <w:r w:rsidRPr="00130F47">
        <w:rPr>
          <w:bCs/>
          <w:iCs/>
        </w:rPr>
        <w:t>halüsinasyonlar</w:t>
      </w:r>
      <w:proofErr w:type="gramEnd"/>
      <w:r w:rsidRPr="00130F47">
        <w:rPr>
          <w:bCs/>
          <w:iCs/>
        </w:rPr>
        <w:t xml:space="preserve">, uykusuzluk, sinirlilik, kişilik değişikliği, uykuya eğilim, titreme </w:t>
      </w:r>
    </w:p>
    <w:p w:rsidR="002860CB" w:rsidRPr="00F660E2" w:rsidRDefault="003E1D76" w:rsidP="002C52EE">
      <w:pPr>
        <w:pStyle w:val="ListeParagraf"/>
        <w:numPr>
          <w:ilvl w:val="0"/>
          <w:numId w:val="9"/>
        </w:numPr>
        <w:spacing w:line="360" w:lineRule="auto"/>
        <w:jc w:val="both"/>
        <w:rPr>
          <w:bCs/>
          <w:iCs/>
        </w:rPr>
      </w:pPr>
      <w:proofErr w:type="gramStart"/>
      <w:r w:rsidRPr="00130F47">
        <w:rPr>
          <w:bCs/>
          <w:iCs/>
        </w:rPr>
        <w:t>Alerjik reaksiyonlar, deri altı dokuyu etkileyen ürtiker (</w:t>
      </w:r>
      <w:proofErr w:type="spellStart"/>
      <w:r w:rsidRPr="00130F47">
        <w:rPr>
          <w:bCs/>
          <w:iCs/>
        </w:rPr>
        <w:t>anjiyoödem</w:t>
      </w:r>
      <w:proofErr w:type="spellEnd"/>
      <w:r w:rsidRPr="00130F47">
        <w:rPr>
          <w:bCs/>
          <w:iCs/>
        </w:rPr>
        <w:t xml:space="preserve">) CPK değerinde artma, burun kanaması, göz </w:t>
      </w:r>
      <w:proofErr w:type="spellStart"/>
      <w:r w:rsidRPr="00130F47">
        <w:rPr>
          <w:bCs/>
          <w:iCs/>
        </w:rPr>
        <w:t>iritasyonu</w:t>
      </w:r>
      <w:proofErr w:type="spellEnd"/>
      <w:r w:rsidRPr="00130F47">
        <w:rPr>
          <w:bCs/>
          <w:iCs/>
        </w:rPr>
        <w:t xml:space="preserve">, diş eti büyümesi, demir eksikliğine bağlı olmayan anemi, şeker düzeyinde artış, erkekte cinsel güçsüzlük, kanama süresinde artış, beyaz kan hücrelerinin sayısında azalma, kas ağrısı, kas hastalıkları, nazal </w:t>
      </w:r>
      <w:proofErr w:type="spellStart"/>
      <w:r w:rsidRPr="00130F47">
        <w:rPr>
          <w:bCs/>
          <w:iCs/>
        </w:rPr>
        <w:t>konjesyon</w:t>
      </w:r>
      <w:proofErr w:type="spellEnd"/>
      <w:r w:rsidRPr="00130F47">
        <w:rPr>
          <w:bCs/>
          <w:iCs/>
        </w:rPr>
        <w:t xml:space="preserve">, gece sık idrara çıkma, eklemlerde ağrı, aşırı miktarda idrara çıkma, gözün iç tabakasının hastalanması, cinsel güçlük, kanda trombosit (kan pulcuğu) sayısında azalma, kulak çınlaması </w:t>
      </w:r>
      <w:proofErr w:type="gramEnd"/>
    </w:p>
    <w:p w:rsidR="00E40E78" w:rsidRDefault="00E40E78" w:rsidP="002C52EE">
      <w:pPr>
        <w:spacing w:line="360" w:lineRule="auto"/>
        <w:jc w:val="both"/>
        <w:rPr>
          <w:bCs/>
          <w:i/>
          <w:iCs/>
        </w:rPr>
      </w:pPr>
    </w:p>
    <w:p w:rsidR="00514C9C" w:rsidRDefault="00514C9C" w:rsidP="002C52EE">
      <w:pPr>
        <w:spacing w:line="360" w:lineRule="auto"/>
        <w:jc w:val="both"/>
        <w:rPr>
          <w:bCs/>
          <w:i/>
          <w:iCs/>
        </w:rPr>
      </w:pPr>
      <w:r w:rsidRPr="00130F47">
        <w:rPr>
          <w:bCs/>
          <w:i/>
          <w:iCs/>
        </w:rPr>
        <w:t>Eğer bu kullanma talimatında bahsi geçmeyen herhangi bir yan etki ile karşılaşırsanız doktorunuzu veya eczacınızı bilgilendiriniz.</w:t>
      </w:r>
    </w:p>
    <w:p w:rsidR="00CD475D" w:rsidRDefault="00CD475D" w:rsidP="002C52EE">
      <w:pPr>
        <w:spacing w:line="360" w:lineRule="auto"/>
        <w:jc w:val="both"/>
        <w:rPr>
          <w:bCs/>
          <w:i/>
          <w:iCs/>
        </w:rPr>
      </w:pPr>
    </w:p>
    <w:p w:rsidR="00CD475D" w:rsidRDefault="00CD475D" w:rsidP="002C52EE">
      <w:pPr>
        <w:spacing w:line="360" w:lineRule="auto"/>
        <w:jc w:val="both"/>
        <w:rPr>
          <w:bCs/>
          <w:i/>
          <w:iCs/>
        </w:rPr>
      </w:pPr>
    </w:p>
    <w:p w:rsidR="00CD475D" w:rsidRPr="00130F47" w:rsidRDefault="00CD475D" w:rsidP="002C52EE">
      <w:pPr>
        <w:spacing w:line="360" w:lineRule="auto"/>
        <w:jc w:val="both"/>
        <w:rPr>
          <w:bCs/>
          <w:i/>
          <w:iCs/>
        </w:rPr>
      </w:pPr>
      <w:bookmarkStart w:id="6" w:name="_GoBack"/>
      <w:bookmarkEnd w:id="6"/>
    </w:p>
    <w:p w:rsidR="00A2537A" w:rsidRPr="00130F47" w:rsidRDefault="00A2537A" w:rsidP="002C52EE">
      <w:pPr>
        <w:spacing w:line="360" w:lineRule="auto"/>
        <w:jc w:val="both"/>
        <w:rPr>
          <w:u w:val="single"/>
        </w:rPr>
      </w:pPr>
      <w:r w:rsidRPr="00130F47">
        <w:rPr>
          <w:u w:val="single"/>
        </w:rPr>
        <w:lastRenderedPageBreak/>
        <w:t>Yan etkilerin raporlanması</w:t>
      </w:r>
    </w:p>
    <w:p w:rsidR="00A2537A" w:rsidRPr="00130F47" w:rsidRDefault="00A2537A" w:rsidP="002C52EE">
      <w:pPr>
        <w:spacing w:line="360" w:lineRule="auto"/>
        <w:jc w:val="both"/>
      </w:pPr>
      <w:r w:rsidRPr="00130F47">
        <w:t>Kullanma Talimatında yer alan veya almayan herhangi bir yan etki meydana gelmesi durumunda hekiminiz, eczacınız veya hemşireniz ile konuşunuz. Ayrıca karşılaştığınız yan</w:t>
      </w:r>
    </w:p>
    <w:p w:rsidR="004618CA" w:rsidRPr="00130F47" w:rsidRDefault="00A2537A" w:rsidP="002C52EE">
      <w:pPr>
        <w:spacing w:line="360" w:lineRule="auto"/>
        <w:jc w:val="both"/>
      </w:pPr>
      <w:proofErr w:type="gramStart"/>
      <w:r w:rsidRPr="00130F47">
        <w:t>etkileri</w:t>
      </w:r>
      <w:proofErr w:type="gramEnd"/>
      <w:r w:rsidRPr="00130F47">
        <w:t xml:space="preserve"> </w:t>
      </w:r>
      <w:r w:rsidRPr="00130F47">
        <w:rPr>
          <w:u w:val="single"/>
        </w:rPr>
        <w:t>www.titck.gov.tr</w:t>
      </w:r>
      <w:r w:rsidRPr="00130F47">
        <w:t xml:space="preserve"> sitesinde yer alan “İlaç Yan Etkileri Bildirimi” ikonuna tıklayarak ya da 0 800 314 00 08 numaralı yan etki bildirim hattını arayarak Türkiye </w:t>
      </w:r>
      <w:proofErr w:type="spellStart"/>
      <w:r w:rsidRPr="00130F47">
        <w:t>Farmakovijilans</w:t>
      </w:r>
      <w:proofErr w:type="spellEnd"/>
      <w:r w:rsidRPr="00130F47">
        <w:t xml:space="preserve"> Merkezi (TÜFAM)’ne bildiriniz. Meydana gelen yan etkileri bildirerek kullanmakta olduğunuz ilacın güvenliliği hakkında daha fazla bilgi edinilmesine katkı sağlamış olacaksınız.</w:t>
      </w:r>
    </w:p>
    <w:p w:rsidR="00CF618D" w:rsidRPr="00130F47" w:rsidRDefault="00CF618D" w:rsidP="002C52EE">
      <w:pPr>
        <w:spacing w:line="360" w:lineRule="auto"/>
        <w:rPr>
          <w:b/>
        </w:rPr>
      </w:pPr>
    </w:p>
    <w:p w:rsidR="00E87D6B" w:rsidRPr="00130F47" w:rsidRDefault="00E87D6B" w:rsidP="002C52EE">
      <w:pPr>
        <w:spacing w:line="360" w:lineRule="auto"/>
        <w:jc w:val="both"/>
        <w:rPr>
          <w:b/>
        </w:rPr>
      </w:pPr>
      <w:r w:rsidRPr="00130F47">
        <w:rPr>
          <w:b/>
          <w:bCs/>
        </w:rPr>
        <w:t>5</w:t>
      </w:r>
      <w:r w:rsidRPr="00F660E2">
        <w:rPr>
          <w:b/>
          <w:bCs/>
        </w:rPr>
        <w:t xml:space="preserve">. </w:t>
      </w:r>
      <w:r w:rsidR="008805AB" w:rsidRPr="00F660E2">
        <w:rPr>
          <w:b/>
          <w:bCs/>
        </w:rPr>
        <w:t xml:space="preserve"> </w:t>
      </w:r>
      <w:proofErr w:type="spellStart"/>
      <w:r w:rsidR="00D8263C" w:rsidRPr="00F660E2">
        <w:rPr>
          <w:b/>
          <w:bCs/>
        </w:rPr>
        <w:t>TİACARD</w:t>
      </w:r>
      <w:r w:rsidR="00514C9C" w:rsidRPr="00F660E2">
        <w:rPr>
          <w:b/>
          <w:bCs/>
        </w:rPr>
        <w:t>’</w:t>
      </w:r>
      <w:r w:rsidR="003E1D76" w:rsidRPr="00F660E2">
        <w:rPr>
          <w:b/>
          <w:bCs/>
        </w:rPr>
        <w:t>ı</w:t>
      </w:r>
      <w:r w:rsidR="00C614EF" w:rsidRPr="00F660E2">
        <w:rPr>
          <w:b/>
          <w:bCs/>
        </w:rPr>
        <w:t>n</w:t>
      </w:r>
      <w:proofErr w:type="spellEnd"/>
      <w:r w:rsidRPr="00F660E2">
        <w:rPr>
          <w:b/>
          <w:bCs/>
        </w:rPr>
        <w:t xml:space="preserve"> </w:t>
      </w:r>
      <w:r w:rsidR="00587443" w:rsidRPr="00F660E2">
        <w:rPr>
          <w:b/>
          <w:bCs/>
        </w:rPr>
        <w:t>s</w:t>
      </w:r>
      <w:r w:rsidRPr="00F660E2">
        <w:rPr>
          <w:b/>
          <w:bCs/>
        </w:rPr>
        <w:t>aklanması</w:t>
      </w:r>
      <w:r w:rsidRPr="00130F47">
        <w:rPr>
          <w:b/>
          <w:bCs/>
        </w:rPr>
        <w:t xml:space="preserve"> </w:t>
      </w:r>
    </w:p>
    <w:p w:rsidR="00BE6EDC" w:rsidRPr="00130F47" w:rsidRDefault="00D8263C" w:rsidP="002C52EE">
      <w:pPr>
        <w:spacing w:line="360" w:lineRule="auto"/>
        <w:jc w:val="both"/>
        <w:rPr>
          <w:bCs/>
          <w:i/>
        </w:rPr>
      </w:pPr>
      <w:proofErr w:type="spellStart"/>
      <w:r w:rsidRPr="00130F47">
        <w:rPr>
          <w:bCs/>
          <w:i/>
        </w:rPr>
        <w:t>TİACARD</w:t>
      </w:r>
      <w:r w:rsidR="00C614EF" w:rsidRPr="00130F47">
        <w:rPr>
          <w:bCs/>
          <w:i/>
        </w:rPr>
        <w:t>’</w:t>
      </w:r>
      <w:r w:rsidR="003E1D76" w:rsidRPr="00130F47">
        <w:rPr>
          <w:bCs/>
          <w:i/>
        </w:rPr>
        <w:t>ı</w:t>
      </w:r>
      <w:proofErr w:type="spellEnd"/>
      <w:r w:rsidR="00C614EF" w:rsidRPr="00130F47">
        <w:rPr>
          <w:bCs/>
          <w:i/>
        </w:rPr>
        <w:t xml:space="preserve"> </w:t>
      </w:r>
      <w:r w:rsidR="00BE6EDC" w:rsidRPr="00130F47">
        <w:rPr>
          <w:bCs/>
          <w:i/>
        </w:rPr>
        <w:t>çocukların göremeyeceği, erişemeyeceği yerlerde ve ambalajında saklayınız.</w:t>
      </w:r>
    </w:p>
    <w:p w:rsidR="00F660E2" w:rsidRDefault="009D2B07" w:rsidP="002C52EE">
      <w:pPr>
        <w:spacing w:line="360" w:lineRule="auto"/>
        <w:jc w:val="both"/>
      </w:pPr>
      <w:r>
        <w:t>25°</w:t>
      </w:r>
      <w:r w:rsidR="00F660E2" w:rsidRPr="007A5AE6">
        <w:t>C</w:t>
      </w:r>
      <w:r w:rsidR="00F660E2">
        <w:t xml:space="preserve"> </w:t>
      </w:r>
      <w:r w:rsidR="00F660E2" w:rsidRPr="007A5AE6">
        <w:t>altındaki oda sıcaklığınd</w:t>
      </w:r>
      <w:r>
        <w:t>a ve ambalajında saklanmalıdır.</w:t>
      </w:r>
    </w:p>
    <w:p w:rsidR="009D2B07" w:rsidRPr="007A5AE6" w:rsidRDefault="009D2B07" w:rsidP="002C52EE">
      <w:pPr>
        <w:spacing w:line="360" w:lineRule="auto"/>
        <w:jc w:val="both"/>
      </w:pPr>
      <w:r>
        <w:t xml:space="preserve">Ürün sulandırıldıktan sonra 25°C’nin altındaki oda sıcaklığında 24 saat </w:t>
      </w:r>
      <w:proofErr w:type="gramStart"/>
      <w:r>
        <w:t>stabildir</w:t>
      </w:r>
      <w:proofErr w:type="gramEnd"/>
      <w:r>
        <w:t>.</w:t>
      </w:r>
    </w:p>
    <w:p w:rsidR="00F660E2" w:rsidRDefault="00F660E2" w:rsidP="002C52EE">
      <w:pPr>
        <w:spacing w:line="360" w:lineRule="auto"/>
        <w:jc w:val="both"/>
      </w:pPr>
      <w:proofErr w:type="spellStart"/>
      <w:r w:rsidRPr="007A5AE6">
        <w:t>Parenteral</w:t>
      </w:r>
      <w:proofErr w:type="spellEnd"/>
      <w:r w:rsidRPr="007A5AE6">
        <w:t xml:space="preserve"> ilaç ürünleri sulandırıldıklarında, iyice çalkalanma</w:t>
      </w:r>
      <w:r>
        <w:t xml:space="preserve">lı ve uygulamadan önce </w:t>
      </w:r>
      <w:proofErr w:type="gramStart"/>
      <w:r>
        <w:t>partikül</w:t>
      </w:r>
      <w:proofErr w:type="gramEnd"/>
      <w:r>
        <w:t xml:space="preserve"> </w:t>
      </w:r>
      <w:r w:rsidRPr="007A5AE6">
        <w:t xml:space="preserve">bakımından gözle kontrol edilmelidir. Eğer solüsyonda </w:t>
      </w:r>
      <w:proofErr w:type="gramStart"/>
      <w:r w:rsidRPr="007A5AE6">
        <w:t>partikül</w:t>
      </w:r>
      <w:proofErr w:type="gramEnd"/>
      <w:r w:rsidRPr="007A5AE6">
        <w:t xml:space="preserve"> görülürse, ilaç atılmalıdır.</w:t>
      </w:r>
    </w:p>
    <w:p w:rsidR="00D70BB4" w:rsidRDefault="00D70BB4" w:rsidP="002C52EE">
      <w:pPr>
        <w:spacing w:line="360" w:lineRule="auto"/>
        <w:jc w:val="both"/>
      </w:pPr>
    </w:p>
    <w:p w:rsidR="008145DF" w:rsidRPr="00130F47" w:rsidRDefault="00E87D6B" w:rsidP="002C52EE">
      <w:pPr>
        <w:spacing w:line="360" w:lineRule="auto"/>
        <w:jc w:val="both"/>
        <w:rPr>
          <w:b/>
          <w:bCs/>
        </w:rPr>
      </w:pPr>
      <w:r w:rsidRPr="00130F47">
        <w:rPr>
          <w:b/>
          <w:bCs/>
        </w:rPr>
        <w:t xml:space="preserve">Son kullanma tarihiyle uyumlu olarak kullanınız. </w:t>
      </w:r>
    </w:p>
    <w:p w:rsidR="002860CB" w:rsidRPr="00130F47" w:rsidRDefault="00967337" w:rsidP="002C52EE">
      <w:pPr>
        <w:spacing w:line="360" w:lineRule="auto"/>
        <w:jc w:val="both"/>
        <w:rPr>
          <w:bCs/>
          <w:i/>
          <w:iCs/>
          <w:color w:val="FF0000"/>
        </w:rPr>
      </w:pPr>
      <w:r w:rsidRPr="00130F47">
        <w:rPr>
          <w:bCs/>
          <w:i/>
          <w:iCs/>
        </w:rPr>
        <w:t xml:space="preserve">Ambalajdaki son kullanma tarihinden sonra </w:t>
      </w:r>
      <w:proofErr w:type="spellStart"/>
      <w:proofErr w:type="gramStart"/>
      <w:r w:rsidR="00D8263C" w:rsidRPr="00130F47">
        <w:rPr>
          <w:bCs/>
          <w:i/>
          <w:iCs/>
        </w:rPr>
        <w:t>TİACARD</w:t>
      </w:r>
      <w:r w:rsidRPr="00130F47">
        <w:rPr>
          <w:bCs/>
          <w:i/>
          <w:iCs/>
        </w:rPr>
        <w:t>’</w:t>
      </w:r>
      <w:r w:rsidR="003E1D76" w:rsidRPr="00130F47">
        <w:rPr>
          <w:bCs/>
          <w:i/>
          <w:iCs/>
        </w:rPr>
        <w:t>ı</w:t>
      </w:r>
      <w:proofErr w:type="spellEnd"/>
      <w:r w:rsidR="003E1D76" w:rsidRPr="00130F47">
        <w:rPr>
          <w:bCs/>
          <w:i/>
          <w:iCs/>
        </w:rPr>
        <w:t xml:space="preserve"> </w:t>
      </w:r>
      <w:r w:rsidRPr="00130F47">
        <w:rPr>
          <w:bCs/>
          <w:i/>
          <w:iCs/>
        </w:rPr>
        <w:t xml:space="preserve"> kullanmayınız</w:t>
      </w:r>
      <w:proofErr w:type="gramEnd"/>
      <w:r w:rsidR="000E30CB" w:rsidRPr="00130F47">
        <w:rPr>
          <w:bCs/>
          <w:i/>
          <w:iCs/>
        </w:rPr>
        <w:t>.</w:t>
      </w:r>
    </w:p>
    <w:p w:rsidR="000E30CB" w:rsidRPr="00130F47" w:rsidRDefault="00904203" w:rsidP="002C52EE">
      <w:pPr>
        <w:spacing w:line="360" w:lineRule="auto"/>
        <w:jc w:val="both"/>
      </w:pPr>
      <w:r w:rsidRPr="00130F47">
        <w:t xml:space="preserve">Eğer üründe ve/veya ambalajında bozukluklar fark ederseniz </w:t>
      </w:r>
      <w:proofErr w:type="spellStart"/>
      <w:r w:rsidR="00D8263C" w:rsidRPr="00130F47">
        <w:t>TİACARD</w:t>
      </w:r>
      <w:r w:rsidRPr="00130F47">
        <w:t>’</w:t>
      </w:r>
      <w:r w:rsidR="003E1D76" w:rsidRPr="00130F47">
        <w:t>ı</w:t>
      </w:r>
      <w:proofErr w:type="spellEnd"/>
      <w:r w:rsidRPr="00130F47">
        <w:t xml:space="preserve"> kullanmayınız</w:t>
      </w:r>
      <w:r w:rsidR="002D3811" w:rsidRPr="00130F47">
        <w:t>.</w:t>
      </w:r>
    </w:p>
    <w:p w:rsidR="00F660E2" w:rsidRPr="004222D5" w:rsidRDefault="00F660E2" w:rsidP="002C52EE">
      <w:pPr>
        <w:spacing w:line="360" w:lineRule="auto"/>
        <w:jc w:val="both"/>
        <w:rPr>
          <w:rFonts w:eastAsia="Calibri"/>
          <w:bCs/>
          <w:lang w:eastAsia="en-US"/>
        </w:rPr>
      </w:pPr>
      <w:r w:rsidRPr="004222D5">
        <w:rPr>
          <w:rFonts w:eastAsia="Calibri"/>
          <w:bCs/>
          <w:lang w:eastAsia="en-US"/>
        </w:rPr>
        <w:t>Son kullanma tarihi geçmiş veya kullanılmayan ilaçları çöpe atmayınız! Çevre ve Şehircilik Bakanlığınca belirlenen toplama sistemine veriniz.</w:t>
      </w:r>
    </w:p>
    <w:p w:rsidR="00D70BB4" w:rsidRPr="00130F47" w:rsidRDefault="00D70BB4" w:rsidP="002C52EE">
      <w:pPr>
        <w:spacing w:line="360" w:lineRule="auto"/>
        <w:jc w:val="both"/>
        <w:rPr>
          <w:bCs/>
          <w:i/>
        </w:rPr>
      </w:pPr>
    </w:p>
    <w:p w:rsidR="00A5590E" w:rsidRPr="00130F47" w:rsidRDefault="00A5590E" w:rsidP="002C52EE">
      <w:pPr>
        <w:spacing w:line="360" w:lineRule="auto"/>
        <w:jc w:val="both"/>
        <w:rPr>
          <w:b/>
          <w:i/>
        </w:rPr>
      </w:pPr>
      <w:r w:rsidRPr="00F660E2">
        <w:rPr>
          <w:b/>
          <w:i/>
        </w:rPr>
        <w:t xml:space="preserve">Ruhsat </w:t>
      </w:r>
      <w:r w:rsidR="00581FA8" w:rsidRPr="00F660E2">
        <w:rPr>
          <w:b/>
          <w:i/>
        </w:rPr>
        <w:t>s</w:t>
      </w:r>
      <w:r w:rsidRPr="00F660E2">
        <w:rPr>
          <w:b/>
          <w:i/>
        </w:rPr>
        <w:t>ahibi:</w:t>
      </w:r>
    </w:p>
    <w:p w:rsidR="00170792" w:rsidRPr="00170792" w:rsidRDefault="00170792" w:rsidP="002C52EE">
      <w:pPr>
        <w:spacing w:line="360" w:lineRule="auto"/>
        <w:jc w:val="both"/>
        <w:rPr>
          <w:bCs/>
        </w:rPr>
      </w:pPr>
      <w:r w:rsidRPr="00170792">
        <w:rPr>
          <w:bCs/>
        </w:rPr>
        <w:t xml:space="preserve">VEM İLAÇ San. </w:t>
      </w:r>
      <w:proofErr w:type="gramStart"/>
      <w:r w:rsidRPr="00170792">
        <w:rPr>
          <w:bCs/>
        </w:rPr>
        <w:t>ve</w:t>
      </w:r>
      <w:proofErr w:type="gramEnd"/>
      <w:r w:rsidRPr="00170792">
        <w:rPr>
          <w:bCs/>
        </w:rPr>
        <w:t xml:space="preserve"> Tic. A.Ş </w:t>
      </w:r>
    </w:p>
    <w:p w:rsidR="00170792" w:rsidRPr="00170792" w:rsidRDefault="00170792" w:rsidP="002C52EE">
      <w:pPr>
        <w:spacing w:line="360" w:lineRule="auto"/>
        <w:jc w:val="both"/>
      </w:pPr>
      <w:proofErr w:type="spellStart"/>
      <w:r w:rsidRPr="00170792">
        <w:t>Söğütözü</w:t>
      </w:r>
      <w:proofErr w:type="spellEnd"/>
      <w:r w:rsidRPr="00170792">
        <w:t xml:space="preserve"> Mahallesi 2177. Cadde</w:t>
      </w:r>
    </w:p>
    <w:p w:rsidR="00170792" w:rsidRPr="00170792" w:rsidRDefault="00170792" w:rsidP="002C52EE">
      <w:pPr>
        <w:spacing w:line="360" w:lineRule="auto"/>
        <w:jc w:val="both"/>
      </w:pPr>
      <w:r w:rsidRPr="00170792">
        <w:t>No:10B/49 Çankaya/ANKARA</w:t>
      </w:r>
    </w:p>
    <w:p w:rsidR="00D70BB4" w:rsidRDefault="00610AAE" w:rsidP="00D70BB4">
      <w:pPr>
        <w:spacing w:line="360" w:lineRule="auto"/>
        <w:jc w:val="both"/>
      </w:pPr>
      <w:r w:rsidRPr="00130F47">
        <w:t xml:space="preserve">                  </w:t>
      </w:r>
    </w:p>
    <w:p w:rsidR="00A5590E" w:rsidRPr="00D70BB4" w:rsidRDefault="00A5590E" w:rsidP="00D70BB4">
      <w:pPr>
        <w:spacing w:line="360" w:lineRule="auto"/>
        <w:jc w:val="both"/>
      </w:pPr>
      <w:r w:rsidRPr="00130F47">
        <w:rPr>
          <w:b/>
          <w:i/>
        </w:rPr>
        <w:t>Üreti</w:t>
      </w:r>
      <w:r w:rsidR="001248B0" w:rsidRPr="00130F47">
        <w:rPr>
          <w:b/>
          <w:i/>
        </w:rPr>
        <w:t xml:space="preserve">m </w:t>
      </w:r>
      <w:r w:rsidR="00581FA8" w:rsidRPr="00130F47">
        <w:rPr>
          <w:b/>
          <w:i/>
        </w:rPr>
        <w:t>y</w:t>
      </w:r>
      <w:r w:rsidR="001248B0" w:rsidRPr="00130F47">
        <w:rPr>
          <w:b/>
          <w:i/>
        </w:rPr>
        <w:t>eri</w:t>
      </w:r>
      <w:r w:rsidRPr="00130F47">
        <w:rPr>
          <w:b/>
          <w:i/>
        </w:rPr>
        <w:t>:</w:t>
      </w:r>
      <w:r w:rsidRPr="00130F47">
        <w:rPr>
          <w:b/>
        </w:rPr>
        <w:t xml:space="preserve"> </w:t>
      </w:r>
    </w:p>
    <w:p w:rsidR="00587443" w:rsidRPr="00130F47" w:rsidRDefault="00587443" w:rsidP="002C52EE">
      <w:pPr>
        <w:autoSpaceDE w:val="0"/>
        <w:autoSpaceDN w:val="0"/>
        <w:adjustRightInd w:val="0"/>
        <w:spacing w:line="360" w:lineRule="auto"/>
        <w:jc w:val="both"/>
        <w:rPr>
          <w:iCs/>
        </w:rPr>
      </w:pPr>
      <w:r w:rsidRPr="00130F47">
        <w:rPr>
          <w:iCs/>
        </w:rPr>
        <w:t xml:space="preserve">VEM İlaç San. </w:t>
      </w:r>
      <w:proofErr w:type="gramStart"/>
      <w:r w:rsidRPr="00130F47">
        <w:rPr>
          <w:iCs/>
        </w:rPr>
        <w:t>ve</w:t>
      </w:r>
      <w:proofErr w:type="gramEnd"/>
      <w:r w:rsidRPr="00130F47">
        <w:rPr>
          <w:iCs/>
        </w:rPr>
        <w:t xml:space="preserve"> Tic. A.Ş. </w:t>
      </w:r>
    </w:p>
    <w:p w:rsidR="00587443" w:rsidRPr="00130F47" w:rsidRDefault="00587443" w:rsidP="002C52EE">
      <w:pPr>
        <w:autoSpaceDE w:val="0"/>
        <w:autoSpaceDN w:val="0"/>
        <w:adjustRightInd w:val="0"/>
        <w:spacing w:line="360" w:lineRule="auto"/>
        <w:jc w:val="both"/>
        <w:rPr>
          <w:iCs/>
        </w:rPr>
      </w:pPr>
      <w:r w:rsidRPr="00130F47">
        <w:rPr>
          <w:iCs/>
        </w:rPr>
        <w:t xml:space="preserve">Çerkezköy Organize Sanayi Bölgesi </w:t>
      </w:r>
    </w:p>
    <w:p w:rsidR="00587443" w:rsidRPr="00130F47" w:rsidRDefault="00587443" w:rsidP="002C52EE">
      <w:pPr>
        <w:autoSpaceDE w:val="0"/>
        <w:autoSpaceDN w:val="0"/>
        <w:adjustRightInd w:val="0"/>
        <w:spacing w:line="360" w:lineRule="auto"/>
        <w:jc w:val="both"/>
        <w:rPr>
          <w:iCs/>
        </w:rPr>
      </w:pPr>
      <w:r w:rsidRPr="00130F47">
        <w:rPr>
          <w:iCs/>
        </w:rPr>
        <w:t xml:space="preserve">Karaağaç Mah. Fatih Blv. No:38 </w:t>
      </w:r>
    </w:p>
    <w:p w:rsidR="00587443" w:rsidRPr="00130F47" w:rsidRDefault="00587443" w:rsidP="002C52EE">
      <w:pPr>
        <w:autoSpaceDE w:val="0"/>
        <w:autoSpaceDN w:val="0"/>
        <w:adjustRightInd w:val="0"/>
        <w:spacing w:line="360" w:lineRule="auto"/>
        <w:jc w:val="both"/>
        <w:rPr>
          <w:iCs/>
        </w:rPr>
      </w:pPr>
      <w:r w:rsidRPr="00130F47">
        <w:rPr>
          <w:iCs/>
        </w:rPr>
        <w:t>Kapaklı / TEKİRDAĞ</w:t>
      </w:r>
    </w:p>
    <w:p w:rsidR="001D09FD" w:rsidRPr="00130F47" w:rsidRDefault="001D09FD" w:rsidP="002C52EE">
      <w:pPr>
        <w:autoSpaceDE w:val="0"/>
        <w:autoSpaceDN w:val="0"/>
        <w:adjustRightInd w:val="0"/>
        <w:spacing w:line="360" w:lineRule="auto"/>
        <w:jc w:val="both"/>
      </w:pPr>
    </w:p>
    <w:p w:rsidR="002860CB" w:rsidRPr="00D70BB4" w:rsidRDefault="00B0060D" w:rsidP="00D70BB4">
      <w:pPr>
        <w:tabs>
          <w:tab w:val="left" w:pos="4820"/>
          <w:tab w:val="left" w:pos="6663"/>
        </w:tabs>
        <w:spacing w:line="360" w:lineRule="auto"/>
        <w:jc w:val="both"/>
        <w:rPr>
          <w:i/>
        </w:rPr>
      </w:pPr>
      <w:r w:rsidRPr="00130F47">
        <w:rPr>
          <w:i/>
        </w:rPr>
        <w:t xml:space="preserve">Bu kullanma talimatı </w:t>
      </w:r>
      <w:r w:rsidR="00D70BB4">
        <w:rPr>
          <w:i/>
        </w:rPr>
        <w:t>03/08/2018</w:t>
      </w:r>
      <w:r w:rsidR="00BA76D0" w:rsidRPr="00130F47">
        <w:rPr>
          <w:i/>
        </w:rPr>
        <w:t xml:space="preserve"> tarihinde</w:t>
      </w:r>
      <w:r w:rsidR="00E03F9E" w:rsidRPr="00130F47">
        <w:rPr>
          <w:i/>
        </w:rPr>
        <w:t xml:space="preserve"> onaylanmış</w:t>
      </w:r>
      <w:r w:rsidR="00E03F9E" w:rsidRPr="00130F47">
        <w:rPr>
          <w:i/>
        </w:rPr>
        <w:softHyphen/>
        <w:t xml:space="preserve">tır. </w:t>
      </w:r>
    </w:p>
    <w:sectPr w:rsidR="002860CB" w:rsidRPr="00D70BB4" w:rsidSect="00130F4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7F" w:rsidRDefault="0096307F">
      <w:r>
        <w:separator/>
      </w:r>
    </w:p>
  </w:endnote>
  <w:endnote w:type="continuationSeparator" w:id="0">
    <w:p w:rsidR="0096307F" w:rsidRDefault="0096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F8" w:rsidRDefault="00F84B2B" w:rsidP="000456A2">
    <w:pPr>
      <w:pStyle w:val="Altbilgi"/>
      <w:jc w:val="center"/>
    </w:pPr>
    <w:r>
      <w:rPr>
        <w:rStyle w:val="SayfaNumaras"/>
      </w:rPr>
      <w:fldChar w:fldCharType="begin"/>
    </w:r>
    <w:r w:rsidR="00436DF8">
      <w:rPr>
        <w:rStyle w:val="SayfaNumaras"/>
      </w:rPr>
      <w:instrText xml:space="preserve"> PAGE </w:instrText>
    </w:r>
    <w:r>
      <w:rPr>
        <w:rStyle w:val="SayfaNumaras"/>
      </w:rPr>
      <w:fldChar w:fldCharType="separate"/>
    </w:r>
    <w:r w:rsidR="00433DC0">
      <w:rPr>
        <w:rStyle w:val="SayfaNumaras"/>
        <w:noProof/>
      </w:rPr>
      <w:t>1</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7F" w:rsidRDefault="0096307F">
      <w:r>
        <w:separator/>
      </w:r>
    </w:p>
  </w:footnote>
  <w:footnote w:type="continuationSeparator" w:id="0">
    <w:p w:rsidR="0096307F" w:rsidRDefault="00963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90E"/>
    <w:multiLevelType w:val="hybridMultilevel"/>
    <w:tmpl w:val="6F82590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1ADC2FC5"/>
    <w:multiLevelType w:val="hybridMultilevel"/>
    <w:tmpl w:val="BEBE32E8"/>
    <w:lvl w:ilvl="0" w:tplc="306C12FE">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1822628"/>
    <w:multiLevelType w:val="hybridMultilevel"/>
    <w:tmpl w:val="76E466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2736DE4"/>
    <w:multiLevelType w:val="hybridMultilevel"/>
    <w:tmpl w:val="4896F244"/>
    <w:lvl w:ilvl="0" w:tplc="306C12FE">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8B84258"/>
    <w:multiLevelType w:val="hybridMultilevel"/>
    <w:tmpl w:val="F58460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631A2E95"/>
    <w:multiLevelType w:val="hybridMultilevel"/>
    <w:tmpl w:val="79089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02B7AA0"/>
    <w:multiLevelType w:val="hybridMultilevel"/>
    <w:tmpl w:val="4A0AF182"/>
    <w:lvl w:ilvl="0" w:tplc="306C12FE">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72A3242D"/>
    <w:multiLevelType w:val="hybridMultilevel"/>
    <w:tmpl w:val="4836D4A6"/>
    <w:lvl w:ilvl="0" w:tplc="306C12FE">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766B335A"/>
    <w:multiLevelType w:val="hybridMultilevel"/>
    <w:tmpl w:val="7B26E910"/>
    <w:lvl w:ilvl="0" w:tplc="306C12FE">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7D660D63"/>
    <w:multiLevelType w:val="hybridMultilevel"/>
    <w:tmpl w:val="89E229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8"/>
  </w:num>
  <w:num w:numId="7">
    <w:abstractNumId w:val="2"/>
  </w:num>
  <w:num w:numId="8">
    <w:abstractNumId w:val="9"/>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5D86"/>
    <w:rsid w:val="0000584C"/>
    <w:rsid w:val="00011A82"/>
    <w:rsid w:val="00041303"/>
    <w:rsid w:val="00044CE4"/>
    <w:rsid w:val="000456A2"/>
    <w:rsid w:val="00053E16"/>
    <w:rsid w:val="00060E39"/>
    <w:rsid w:val="00062990"/>
    <w:rsid w:val="00070843"/>
    <w:rsid w:val="00081602"/>
    <w:rsid w:val="00091F9B"/>
    <w:rsid w:val="00095205"/>
    <w:rsid w:val="000A25B0"/>
    <w:rsid w:val="000A4050"/>
    <w:rsid w:val="000B0B84"/>
    <w:rsid w:val="000B10F4"/>
    <w:rsid w:val="000B75C9"/>
    <w:rsid w:val="000D0AB8"/>
    <w:rsid w:val="000E30CB"/>
    <w:rsid w:val="000E62B8"/>
    <w:rsid w:val="000E6EB0"/>
    <w:rsid w:val="000E71E2"/>
    <w:rsid w:val="000F52EA"/>
    <w:rsid w:val="00110F9B"/>
    <w:rsid w:val="00113927"/>
    <w:rsid w:val="001241FA"/>
    <w:rsid w:val="001248B0"/>
    <w:rsid w:val="00130F47"/>
    <w:rsid w:val="00136884"/>
    <w:rsid w:val="0013790A"/>
    <w:rsid w:val="00151AB5"/>
    <w:rsid w:val="0015245A"/>
    <w:rsid w:val="00170792"/>
    <w:rsid w:val="001746CB"/>
    <w:rsid w:val="0017574C"/>
    <w:rsid w:val="0018075D"/>
    <w:rsid w:val="00183FD9"/>
    <w:rsid w:val="00197BFF"/>
    <w:rsid w:val="001A6B20"/>
    <w:rsid w:val="001D059E"/>
    <w:rsid w:val="001D09FD"/>
    <w:rsid w:val="001D76A0"/>
    <w:rsid w:val="001E2506"/>
    <w:rsid w:val="00202311"/>
    <w:rsid w:val="00206713"/>
    <w:rsid w:val="00207099"/>
    <w:rsid w:val="00210796"/>
    <w:rsid w:val="00212FFB"/>
    <w:rsid w:val="002245AE"/>
    <w:rsid w:val="0025534F"/>
    <w:rsid w:val="00273A96"/>
    <w:rsid w:val="00277DEF"/>
    <w:rsid w:val="002860CB"/>
    <w:rsid w:val="0028621D"/>
    <w:rsid w:val="002A47F8"/>
    <w:rsid w:val="002B408B"/>
    <w:rsid w:val="002B5675"/>
    <w:rsid w:val="002B6A9D"/>
    <w:rsid w:val="002C52EE"/>
    <w:rsid w:val="002C5CBE"/>
    <w:rsid w:val="002D3811"/>
    <w:rsid w:val="002F2171"/>
    <w:rsid w:val="00307DED"/>
    <w:rsid w:val="00310650"/>
    <w:rsid w:val="00314ED7"/>
    <w:rsid w:val="00324370"/>
    <w:rsid w:val="003315DA"/>
    <w:rsid w:val="003466A0"/>
    <w:rsid w:val="00351128"/>
    <w:rsid w:val="00374AC3"/>
    <w:rsid w:val="00397BFD"/>
    <w:rsid w:val="003A7EBF"/>
    <w:rsid w:val="003B6DE2"/>
    <w:rsid w:val="003C0B96"/>
    <w:rsid w:val="003C41C2"/>
    <w:rsid w:val="003C792B"/>
    <w:rsid w:val="003C7E3B"/>
    <w:rsid w:val="003D3008"/>
    <w:rsid w:val="003D7D90"/>
    <w:rsid w:val="003E07C6"/>
    <w:rsid w:val="003E1D76"/>
    <w:rsid w:val="003F77D8"/>
    <w:rsid w:val="004123F4"/>
    <w:rsid w:val="00413AF0"/>
    <w:rsid w:val="00414E38"/>
    <w:rsid w:val="00424452"/>
    <w:rsid w:val="00431282"/>
    <w:rsid w:val="00433DC0"/>
    <w:rsid w:val="00435F49"/>
    <w:rsid w:val="00436DF8"/>
    <w:rsid w:val="004424E4"/>
    <w:rsid w:val="00443725"/>
    <w:rsid w:val="00446050"/>
    <w:rsid w:val="00455A9A"/>
    <w:rsid w:val="00456F72"/>
    <w:rsid w:val="004618CA"/>
    <w:rsid w:val="004733EC"/>
    <w:rsid w:val="00475EDF"/>
    <w:rsid w:val="0048221C"/>
    <w:rsid w:val="0048777B"/>
    <w:rsid w:val="004904C4"/>
    <w:rsid w:val="0049160C"/>
    <w:rsid w:val="00491E7F"/>
    <w:rsid w:val="004A1C18"/>
    <w:rsid w:val="004A223B"/>
    <w:rsid w:val="004B3243"/>
    <w:rsid w:val="004C01AD"/>
    <w:rsid w:val="004D1D2C"/>
    <w:rsid w:val="004D522D"/>
    <w:rsid w:val="004D68AF"/>
    <w:rsid w:val="004D7F67"/>
    <w:rsid w:val="004E20DF"/>
    <w:rsid w:val="004F49FB"/>
    <w:rsid w:val="004F7E10"/>
    <w:rsid w:val="00504683"/>
    <w:rsid w:val="0051468A"/>
    <w:rsid w:val="00514C9C"/>
    <w:rsid w:val="0051651B"/>
    <w:rsid w:val="00521272"/>
    <w:rsid w:val="00524BCC"/>
    <w:rsid w:val="005343C0"/>
    <w:rsid w:val="005364ED"/>
    <w:rsid w:val="005425BC"/>
    <w:rsid w:val="00542685"/>
    <w:rsid w:val="00542EF3"/>
    <w:rsid w:val="00551E6E"/>
    <w:rsid w:val="00567378"/>
    <w:rsid w:val="00571D96"/>
    <w:rsid w:val="00581FA8"/>
    <w:rsid w:val="00587443"/>
    <w:rsid w:val="005B2D6C"/>
    <w:rsid w:val="005B44E6"/>
    <w:rsid w:val="005C422E"/>
    <w:rsid w:val="005D347B"/>
    <w:rsid w:val="005D5DE9"/>
    <w:rsid w:val="005E3E57"/>
    <w:rsid w:val="005E7DED"/>
    <w:rsid w:val="005F41D9"/>
    <w:rsid w:val="005F79DA"/>
    <w:rsid w:val="0060503F"/>
    <w:rsid w:val="00606D15"/>
    <w:rsid w:val="00610069"/>
    <w:rsid w:val="00610AAE"/>
    <w:rsid w:val="00615ECC"/>
    <w:rsid w:val="00622952"/>
    <w:rsid w:val="0064306B"/>
    <w:rsid w:val="00650735"/>
    <w:rsid w:val="00661981"/>
    <w:rsid w:val="00676111"/>
    <w:rsid w:val="00695D1C"/>
    <w:rsid w:val="00695D86"/>
    <w:rsid w:val="006976FA"/>
    <w:rsid w:val="006C42E6"/>
    <w:rsid w:val="006C5C68"/>
    <w:rsid w:val="006C6DB8"/>
    <w:rsid w:val="006E34C1"/>
    <w:rsid w:val="006F000A"/>
    <w:rsid w:val="006F7B46"/>
    <w:rsid w:val="0070612E"/>
    <w:rsid w:val="0071024E"/>
    <w:rsid w:val="00712322"/>
    <w:rsid w:val="00723CB4"/>
    <w:rsid w:val="007323DB"/>
    <w:rsid w:val="00733833"/>
    <w:rsid w:val="0074008F"/>
    <w:rsid w:val="00743161"/>
    <w:rsid w:val="00745DA2"/>
    <w:rsid w:val="007511AD"/>
    <w:rsid w:val="0076172B"/>
    <w:rsid w:val="007630BF"/>
    <w:rsid w:val="00775767"/>
    <w:rsid w:val="00777D75"/>
    <w:rsid w:val="007873E7"/>
    <w:rsid w:val="00794245"/>
    <w:rsid w:val="007A37DD"/>
    <w:rsid w:val="007A4DBB"/>
    <w:rsid w:val="007A668A"/>
    <w:rsid w:val="007B0C48"/>
    <w:rsid w:val="007B407B"/>
    <w:rsid w:val="007C1E25"/>
    <w:rsid w:val="007D1AF1"/>
    <w:rsid w:val="007E1A0C"/>
    <w:rsid w:val="007E22A5"/>
    <w:rsid w:val="007E62B0"/>
    <w:rsid w:val="007E688B"/>
    <w:rsid w:val="008026A1"/>
    <w:rsid w:val="0080736F"/>
    <w:rsid w:val="008145DF"/>
    <w:rsid w:val="00822F8E"/>
    <w:rsid w:val="008307F0"/>
    <w:rsid w:val="00832276"/>
    <w:rsid w:val="00853C1E"/>
    <w:rsid w:val="00863AF8"/>
    <w:rsid w:val="008709B3"/>
    <w:rsid w:val="008805AB"/>
    <w:rsid w:val="00883089"/>
    <w:rsid w:val="008929EF"/>
    <w:rsid w:val="00896AB0"/>
    <w:rsid w:val="008A017B"/>
    <w:rsid w:val="008A105E"/>
    <w:rsid w:val="008A23AF"/>
    <w:rsid w:val="008A65F9"/>
    <w:rsid w:val="008E679E"/>
    <w:rsid w:val="008F057F"/>
    <w:rsid w:val="00903921"/>
    <w:rsid w:val="00903C13"/>
    <w:rsid w:val="00904203"/>
    <w:rsid w:val="0090634B"/>
    <w:rsid w:val="00927483"/>
    <w:rsid w:val="0093141A"/>
    <w:rsid w:val="00941F15"/>
    <w:rsid w:val="00950BD3"/>
    <w:rsid w:val="00953394"/>
    <w:rsid w:val="0096307F"/>
    <w:rsid w:val="00967337"/>
    <w:rsid w:val="009704A2"/>
    <w:rsid w:val="00976C71"/>
    <w:rsid w:val="0097712D"/>
    <w:rsid w:val="0098415A"/>
    <w:rsid w:val="00985EF8"/>
    <w:rsid w:val="0099014F"/>
    <w:rsid w:val="00996BED"/>
    <w:rsid w:val="009A103F"/>
    <w:rsid w:val="009A4BDC"/>
    <w:rsid w:val="009A7F98"/>
    <w:rsid w:val="009B1228"/>
    <w:rsid w:val="009B5E32"/>
    <w:rsid w:val="009B74CC"/>
    <w:rsid w:val="009D2B07"/>
    <w:rsid w:val="009E285F"/>
    <w:rsid w:val="009F7250"/>
    <w:rsid w:val="00A1412C"/>
    <w:rsid w:val="00A225EB"/>
    <w:rsid w:val="00A2537A"/>
    <w:rsid w:val="00A32891"/>
    <w:rsid w:val="00A41C3F"/>
    <w:rsid w:val="00A5590E"/>
    <w:rsid w:val="00A60130"/>
    <w:rsid w:val="00A72E15"/>
    <w:rsid w:val="00A84861"/>
    <w:rsid w:val="00AA04C1"/>
    <w:rsid w:val="00AA5EA1"/>
    <w:rsid w:val="00AC306B"/>
    <w:rsid w:val="00AD234C"/>
    <w:rsid w:val="00AE2B3A"/>
    <w:rsid w:val="00B0060D"/>
    <w:rsid w:val="00B3445A"/>
    <w:rsid w:val="00B4344C"/>
    <w:rsid w:val="00B474BD"/>
    <w:rsid w:val="00B4768E"/>
    <w:rsid w:val="00B5206F"/>
    <w:rsid w:val="00B55587"/>
    <w:rsid w:val="00B57010"/>
    <w:rsid w:val="00B716C5"/>
    <w:rsid w:val="00B91655"/>
    <w:rsid w:val="00B9196B"/>
    <w:rsid w:val="00B9619C"/>
    <w:rsid w:val="00B96411"/>
    <w:rsid w:val="00BA6323"/>
    <w:rsid w:val="00BA76D0"/>
    <w:rsid w:val="00BB02CC"/>
    <w:rsid w:val="00BB0C95"/>
    <w:rsid w:val="00BB6520"/>
    <w:rsid w:val="00BB6968"/>
    <w:rsid w:val="00BC2B60"/>
    <w:rsid w:val="00BC550E"/>
    <w:rsid w:val="00BD0207"/>
    <w:rsid w:val="00BE6EDC"/>
    <w:rsid w:val="00C062F6"/>
    <w:rsid w:val="00C102B9"/>
    <w:rsid w:val="00C12D43"/>
    <w:rsid w:val="00C27794"/>
    <w:rsid w:val="00C32400"/>
    <w:rsid w:val="00C32AC6"/>
    <w:rsid w:val="00C57CE3"/>
    <w:rsid w:val="00C614EF"/>
    <w:rsid w:val="00C6735A"/>
    <w:rsid w:val="00C70618"/>
    <w:rsid w:val="00C80E80"/>
    <w:rsid w:val="00C86C87"/>
    <w:rsid w:val="00CA2887"/>
    <w:rsid w:val="00CA4603"/>
    <w:rsid w:val="00CB55FC"/>
    <w:rsid w:val="00CC0F7B"/>
    <w:rsid w:val="00CC6640"/>
    <w:rsid w:val="00CD475D"/>
    <w:rsid w:val="00CF0CFD"/>
    <w:rsid w:val="00CF618D"/>
    <w:rsid w:val="00D03529"/>
    <w:rsid w:val="00D10D8C"/>
    <w:rsid w:val="00D11E6D"/>
    <w:rsid w:val="00D14F6C"/>
    <w:rsid w:val="00D17F12"/>
    <w:rsid w:val="00D31633"/>
    <w:rsid w:val="00D3202D"/>
    <w:rsid w:val="00D4222C"/>
    <w:rsid w:val="00D44ABF"/>
    <w:rsid w:val="00D66AF9"/>
    <w:rsid w:val="00D70BB4"/>
    <w:rsid w:val="00D71085"/>
    <w:rsid w:val="00D72747"/>
    <w:rsid w:val="00D75D8B"/>
    <w:rsid w:val="00D76E60"/>
    <w:rsid w:val="00D8263C"/>
    <w:rsid w:val="00DA2701"/>
    <w:rsid w:val="00DB327F"/>
    <w:rsid w:val="00DC3A33"/>
    <w:rsid w:val="00DF1926"/>
    <w:rsid w:val="00DF1E2E"/>
    <w:rsid w:val="00DF6DBA"/>
    <w:rsid w:val="00E03329"/>
    <w:rsid w:val="00E03F9E"/>
    <w:rsid w:val="00E041AC"/>
    <w:rsid w:val="00E06B17"/>
    <w:rsid w:val="00E12F6D"/>
    <w:rsid w:val="00E24C74"/>
    <w:rsid w:val="00E40A2F"/>
    <w:rsid w:val="00E40E78"/>
    <w:rsid w:val="00E423E5"/>
    <w:rsid w:val="00E43645"/>
    <w:rsid w:val="00E446B4"/>
    <w:rsid w:val="00E47F18"/>
    <w:rsid w:val="00E55059"/>
    <w:rsid w:val="00E61590"/>
    <w:rsid w:val="00E61938"/>
    <w:rsid w:val="00E67772"/>
    <w:rsid w:val="00E87D6B"/>
    <w:rsid w:val="00E90AEA"/>
    <w:rsid w:val="00E91ACD"/>
    <w:rsid w:val="00E94B4C"/>
    <w:rsid w:val="00E97FCC"/>
    <w:rsid w:val="00EA15DB"/>
    <w:rsid w:val="00EA21EA"/>
    <w:rsid w:val="00EA613B"/>
    <w:rsid w:val="00ED291F"/>
    <w:rsid w:val="00ED729F"/>
    <w:rsid w:val="00F00629"/>
    <w:rsid w:val="00F1071D"/>
    <w:rsid w:val="00F11DF3"/>
    <w:rsid w:val="00F13641"/>
    <w:rsid w:val="00F1401C"/>
    <w:rsid w:val="00F2007C"/>
    <w:rsid w:val="00F215C4"/>
    <w:rsid w:val="00F33DC2"/>
    <w:rsid w:val="00F4065A"/>
    <w:rsid w:val="00F409E7"/>
    <w:rsid w:val="00F563E0"/>
    <w:rsid w:val="00F574EB"/>
    <w:rsid w:val="00F660E2"/>
    <w:rsid w:val="00F75707"/>
    <w:rsid w:val="00F76D21"/>
    <w:rsid w:val="00F77A4D"/>
    <w:rsid w:val="00F84B2B"/>
    <w:rsid w:val="00F97792"/>
    <w:rsid w:val="00FA2FF7"/>
    <w:rsid w:val="00FB1A41"/>
    <w:rsid w:val="00FB6674"/>
    <w:rsid w:val="00FC3C33"/>
    <w:rsid w:val="00FC5D86"/>
    <w:rsid w:val="00FE02AE"/>
    <w:rsid w:val="00FE590C"/>
    <w:rsid w:val="00FF3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5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91ACD"/>
    <w:pPr>
      <w:tabs>
        <w:tab w:val="center" w:pos="4536"/>
        <w:tab w:val="right" w:pos="9072"/>
      </w:tabs>
    </w:pPr>
  </w:style>
  <w:style w:type="paragraph" w:styleId="Altbilgi">
    <w:name w:val="footer"/>
    <w:basedOn w:val="Normal"/>
    <w:rsid w:val="00E91ACD"/>
    <w:pPr>
      <w:tabs>
        <w:tab w:val="center" w:pos="4536"/>
        <w:tab w:val="right" w:pos="9072"/>
      </w:tabs>
    </w:pPr>
  </w:style>
  <w:style w:type="character" w:styleId="SayfaNumaras">
    <w:name w:val="page number"/>
    <w:basedOn w:val="VarsaylanParagrafYazTipi"/>
    <w:rsid w:val="000456A2"/>
  </w:style>
  <w:style w:type="character" w:styleId="Kpr">
    <w:name w:val="Hyperlink"/>
    <w:basedOn w:val="VarsaylanParagrafYazTipi"/>
    <w:rsid w:val="001D09FD"/>
    <w:rPr>
      <w:color w:val="0000FF"/>
      <w:u w:val="single"/>
    </w:rPr>
  </w:style>
  <w:style w:type="character" w:styleId="AklamaBavurusu">
    <w:name w:val="annotation reference"/>
    <w:basedOn w:val="VarsaylanParagrafYazTipi"/>
    <w:semiHidden/>
    <w:rsid w:val="001D09FD"/>
    <w:rPr>
      <w:sz w:val="16"/>
      <w:szCs w:val="16"/>
    </w:rPr>
  </w:style>
  <w:style w:type="paragraph" w:styleId="AklamaMetni">
    <w:name w:val="annotation text"/>
    <w:basedOn w:val="Normal"/>
    <w:semiHidden/>
    <w:rsid w:val="001D09FD"/>
    <w:rPr>
      <w:sz w:val="20"/>
      <w:szCs w:val="20"/>
    </w:rPr>
  </w:style>
  <w:style w:type="paragraph" w:styleId="AklamaKonusu">
    <w:name w:val="annotation subject"/>
    <w:basedOn w:val="AklamaMetni"/>
    <w:next w:val="AklamaMetni"/>
    <w:semiHidden/>
    <w:rsid w:val="001D09FD"/>
    <w:rPr>
      <w:b/>
      <w:bCs/>
    </w:rPr>
  </w:style>
  <w:style w:type="paragraph" w:styleId="BalonMetni">
    <w:name w:val="Balloon Text"/>
    <w:basedOn w:val="Normal"/>
    <w:semiHidden/>
    <w:rsid w:val="001D09FD"/>
    <w:rPr>
      <w:rFonts w:ascii="Tahoma" w:hAnsi="Tahoma" w:cs="Tahoma"/>
      <w:sz w:val="16"/>
      <w:szCs w:val="16"/>
    </w:rPr>
  </w:style>
  <w:style w:type="paragraph" w:styleId="ListeParagraf">
    <w:name w:val="List Paragraph"/>
    <w:basedOn w:val="Normal"/>
    <w:uiPriority w:val="34"/>
    <w:qFormat/>
    <w:rsid w:val="00B47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2912">
      <w:bodyDiv w:val="1"/>
      <w:marLeft w:val="0"/>
      <w:marRight w:val="0"/>
      <w:marTop w:val="0"/>
      <w:marBottom w:val="0"/>
      <w:divBdr>
        <w:top w:val="none" w:sz="0" w:space="0" w:color="auto"/>
        <w:left w:val="none" w:sz="0" w:space="0" w:color="auto"/>
        <w:bottom w:val="none" w:sz="0" w:space="0" w:color="auto"/>
        <w:right w:val="none" w:sz="0" w:space="0" w:color="auto"/>
      </w:divBdr>
    </w:div>
    <w:div w:id="488444582">
      <w:bodyDiv w:val="1"/>
      <w:marLeft w:val="0"/>
      <w:marRight w:val="0"/>
      <w:marTop w:val="0"/>
      <w:marBottom w:val="0"/>
      <w:divBdr>
        <w:top w:val="none" w:sz="0" w:space="0" w:color="auto"/>
        <w:left w:val="none" w:sz="0" w:space="0" w:color="auto"/>
        <w:bottom w:val="none" w:sz="0" w:space="0" w:color="auto"/>
        <w:right w:val="none" w:sz="0" w:space="0" w:color="auto"/>
      </w:divBdr>
      <w:divsChild>
        <w:div w:id="118840117">
          <w:marLeft w:val="0"/>
          <w:marRight w:val="0"/>
          <w:marTop w:val="0"/>
          <w:marBottom w:val="0"/>
          <w:divBdr>
            <w:top w:val="none" w:sz="0" w:space="0" w:color="auto"/>
            <w:left w:val="single" w:sz="6" w:space="0" w:color="FFFFFF"/>
            <w:bottom w:val="none" w:sz="0" w:space="0" w:color="auto"/>
            <w:right w:val="single" w:sz="6" w:space="0" w:color="FFFFFF"/>
          </w:divBdr>
          <w:divsChild>
            <w:div w:id="487211997">
              <w:marLeft w:val="330"/>
              <w:marRight w:val="0"/>
              <w:marTop w:val="0"/>
              <w:marBottom w:val="360"/>
              <w:divBdr>
                <w:top w:val="none" w:sz="0" w:space="0" w:color="auto"/>
                <w:left w:val="none" w:sz="0" w:space="0" w:color="auto"/>
                <w:bottom w:val="none" w:sz="0" w:space="0" w:color="auto"/>
                <w:right w:val="none" w:sz="0" w:space="0" w:color="auto"/>
              </w:divBdr>
              <w:divsChild>
                <w:div w:id="2021276013">
                  <w:marLeft w:val="0"/>
                  <w:marRight w:val="0"/>
                  <w:marTop w:val="0"/>
                  <w:marBottom w:val="0"/>
                  <w:divBdr>
                    <w:top w:val="none" w:sz="0" w:space="0" w:color="auto"/>
                    <w:left w:val="none" w:sz="0" w:space="0" w:color="auto"/>
                    <w:bottom w:val="none" w:sz="0" w:space="0" w:color="auto"/>
                    <w:right w:val="none" w:sz="0" w:space="0" w:color="auto"/>
                  </w:divBdr>
                  <w:divsChild>
                    <w:div w:id="326638617">
                      <w:marLeft w:val="0"/>
                      <w:marRight w:val="0"/>
                      <w:marTop w:val="0"/>
                      <w:marBottom w:val="0"/>
                      <w:divBdr>
                        <w:top w:val="none" w:sz="0" w:space="0" w:color="auto"/>
                        <w:left w:val="none" w:sz="0" w:space="0" w:color="auto"/>
                        <w:bottom w:val="none" w:sz="0" w:space="0" w:color="auto"/>
                        <w:right w:val="none" w:sz="0" w:space="0" w:color="auto"/>
                      </w:divBdr>
                      <w:divsChild>
                        <w:div w:id="1396126157">
                          <w:marLeft w:val="0"/>
                          <w:marRight w:val="0"/>
                          <w:marTop w:val="0"/>
                          <w:marBottom w:val="0"/>
                          <w:divBdr>
                            <w:top w:val="none" w:sz="0" w:space="0" w:color="auto"/>
                            <w:left w:val="none" w:sz="0" w:space="0" w:color="auto"/>
                            <w:bottom w:val="none" w:sz="0" w:space="0" w:color="auto"/>
                            <w:right w:val="none" w:sz="0" w:space="0" w:color="auto"/>
                          </w:divBdr>
                          <w:divsChild>
                            <w:div w:id="830025650">
                              <w:marLeft w:val="0"/>
                              <w:marRight w:val="0"/>
                              <w:marTop w:val="0"/>
                              <w:marBottom w:val="0"/>
                              <w:divBdr>
                                <w:top w:val="none" w:sz="0" w:space="0" w:color="auto"/>
                                <w:left w:val="none" w:sz="0" w:space="0" w:color="auto"/>
                                <w:bottom w:val="none" w:sz="0" w:space="0" w:color="auto"/>
                                <w:right w:val="none" w:sz="0" w:space="0" w:color="auto"/>
                              </w:divBdr>
                              <w:divsChild>
                                <w:div w:id="1089430923">
                                  <w:marLeft w:val="0"/>
                                  <w:marRight w:val="0"/>
                                  <w:marTop w:val="0"/>
                                  <w:marBottom w:val="0"/>
                                  <w:divBdr>
                                    <w:top w:val="none" w:sz="0" w:space="0" w:color="auto"/>
                                    <w:left w:val="none" w:sz="0" w:space="0" w:color="auto"/>
                                    <w:bottom w:val="none" w:sz="0" w:space="0" w:color="auto"/>
                                    <w:right w:val="none" w:sz="0" w:space="0" w:color="auto"/>
                                  </w:divBdr>
                                  <w:divsChild>
                                    <w:div w:id="106895824">
                                      <w:marLeft w:val="0"/>
                                      <w:marRight w:val="0"/>
                                      <w:marTop w:val="0"/>
                                      <w:marBottom w:val="0"/>
                                      <w:divBdr>
                                        <w:top w:val="none" w:sz="0" w:space="0" w:color="auto"/>
                                        <w:left w:val="none" w:sz="0" w:space="0" w:color="auto"/>
                                        <w:bottom w:val="none" w:sz="0" w:space="0" w:color="auto"/>
                                        <w:right w:val="none" w:sz="0" w:space="0" w:color="auto"/>
                                      </w:divBdr>
                                      <w:divsChild>
                                        <w:div w:id="1345128822">
                                          <w:marLeft w:val="330"/>
                                          <w:marRight w:val="0"/>
                                          <w:marTop w:val="0"/>
                                          <w:marBottom w:val="0"/>
                                          <w:divBdr>
                                            <w:top w:val="none" w:sz="0" w:space="0" w:color="auto"/>
                                            <w:left w:val="none" w:sz="0" w:space="0" w:color="auto"/>
                                            <w:bottom w:val="none" w:sz="0" w:space="0" w:color="auto"/>
                                            <w:right w:val="none" w:sz="0" w:space="0" w:color="auto"/>
                                          </w:divBdr>
                                          <w:divsChild>
                                            <w:div w:id="680200635">
                                              <w:marLeft w:val="0"/>
                                              <w:marRight w:val="990"/>
                                              <w:marTop w:val="0"/>
                                              <w:marBottom w:val="0"/>
                                              <w:divBdr>
                                                <w:top w:val="none" w:sz="0" w:space="0" w:color="auto"/>
                                                <w:left w:val="none" w:sz="0" w:space="0" w:color="auto"/>
                                                <w:bottom w:val="none" w:sz="0" w:space="0" w:color="auto"/>
                                                <w:right w:val="none" w:sz="0" w:space="0" w:color="auto"/>
                                              </w:divBdr>
                                              <w:divsChild>
                                                <w:div w:id="1307584659">
                                                  <w:marLeft w:val="0"/>
                                                  <w:marRight w:val="0"/>
                                                  <w:marTop w:val="0"/>
                                                  <w:marBottom w:val="0"/>
                                                  <w:divBdr>
                                                    <w:top w:val="none" w:sz="0" w:space="0" w:color="auto"/>
                                                    <w:left w:val="none" w:sz="0" w:space="0" w:color="auto"/>
                                                    <w:bottom w:val="none" w:sz="0" w:space="0" w:color="auto"/>
                                                    <w:right w:val="none" w:sz="0" w:space="0" w:color="auto"/>
                                                  </w:divBdr>
                                                  <w:divsChild>
                                                    <w:div w:id="11750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859985">
      <w:bodyDiv w:val="1"/>
      <w:marLeft w:val="0"/>
      <w:marRight w:val="0"/>
      <w:marTop w:val="0"/>
      <w:marBottom w:val="0"/>
      <w:divBdr>
        <w:top w:val="none" w:sz="0" w:space="0" w:color="auto"/>
        <w:left w:val="none" w:sz="0" w:space="0" w:color="auto"/>
        <w:bottom w:val="none" w:sz="0" w:space="0" w:color="auto"/>
        <w:right w:val="none" w:sz="0" w:space="0" w:color="auto"/>
      </w:divBdr>
    </w:div>
    <w:div w:id="810486485">
      <w:bodyDiv w:val="1"/>
      <w:marLeft w:val="0"/>
      <w:marRight w:val="0"/>
      <w:marTop w:val="0"/>
      <w:marBottom w:val="0"/>
      <w:divBdr>
        <w:top w:val="none" w:sz="0" w:space="0" w:color="auto"/>
        <w:left w:val="none" w:sz="0" w:space="0" w:color="auto"/>
        <w:bottom w:val="none" w:sz="0" w:space="0" w:color="auto"/>
        <w:right w:val="none" w:sz="0" w:space="0" w:color="auto"/>
      </w:divBdr>
    </w:div>
    <w:div w:id="1039083774">
      <w:bodyDiv w:val="1"/>
      <w:marLeft w:val="0"/>
      <w:marRight w:val="0"/>
      <w:marTop w:val="0"/>
      <w:marBottom w:val="0"/>
      <w:divBdr>
        <w:top w:val="none" w:sz="0" w:space="0" w:color="auto"/>
        <w:left w:val="none" w:sz="0" w:space="0" w:color="auto"/>
        <w:bottom w:val="none" w:sz="0" w:space="0" w:color="auto"/>
        <w:right w:val="none" w:sz="0" w:space="0" w:color="auto"/>
      </w:divBdr>
    </w:div>
    <w:div w:id="1440877447">
      <w:bodyDiv w:val="1"/>
      <w:marLeft w:val="0"/>
      <w:marRight w:val="0"/>
      <w:marTop w:val="0"/>
      <w:marBottom w:val="0"/>
      <w:divBdr>
        <w:top w:val="none" w:sz="0" w:space="0" w:color="auto"/>
        <w:left w:val="none" w:sz="0" w:space="0" w:color="auto"/>
        <w:bottom w:val="none" w:sz="0" w:space="0" w:color="auto"/>
        <w:right w:val="none" w:sz="0" w:space="0" w:color="auto"/>
      </w:divBdr>
      <w:divsChild>
        <w:div w:id="277956125">
          <w:marLeft w:val="0"/>
          <w:marRight w:val="0"/>
          <w:marTop w:val="0"/>
          <w:marBottom w:val="0"/>
          <w:divBdr>
            <w:top w:val="none" w:sz="0" w:space="0" w:color="auto"/>
            <w:left w:val="none" w:sz="0" w:space="0" w:color="auto"/>
            <w:bottom w:val="none" w:sz="0" w:space="0" w:color="auto"/>
            <w:right w:val="none" w:sz="0" w:space="0" w:color="auto"/>
          </w:divBdr>
          <w:divsChild>
            <w:div w:id="932400567">
              <w:marLeft w:val="0"/>
              <w:marRight w:val="0"/>
              <w:marTop w:val="0"/>
              <w:marBottom w:val="0"/>
              <w:divBdr>
                <w:top w:val="none" w:sz="0" w:space="0" w:color="auto"/>
                <w:left w:val="none" w:sz="0" w:space="0" w:color="auto"/>
                <w:bottom w:val="none" w:sz="0" w:space="0" w:color="auto"/>
                <w:right w:val="none" w:sz="0" w:space="0" w:color="auto"/>
              </w:divBdr>
              <w:divsChild>
                <w:div w:id="1807435132">
                  <w:marLeft w:val="0"/>
                  <w:marRight w:val="0"/>
                  <w:marTop w:val="0"/>
                  <w:marBottom w:val="0"/>
                  <w:divBdr>
                    <w:top w:val="single" w:sz="2" w:space="15" w:color="8E9193"/>
                    <w:left w:val="single" w:sz="2" w:space="15" w:color="8E9193"/>
                    <w:bottom w:val="single" w:sz="2" w:space="15" w:color="8E9193"/>
                    <w:right w:val="single" w:sz="2" w:space="15" w:color="8E9193"/>
                  </w:divBdr>
                </w:div>
              </w:divsChild>
            </w:div>
          </w:divsChild>
        </w:div>
      </w:divsChild>
    </w:div>
    <w:div w:id="1603609732">
      <w:bodyDiv w:val="1"/>
      <w:marLeft w:val="0"/>
      <w:marRight w:val="0"/>
      <w:marTop w:val="0"/>
      <w:marBottom w:val="0"/>
      <w:divBdr>
        <w:top w:val="none" w:sz="0" w:space="0" w:color="auto"/>
        <w:left w:val="none" w:sz="0" w:space="0" w:color="auto"/>
        <w:bottom w:val="none" w:sz="0" w:space="0" w:color="auto"/>
        <w:right w:val="none" w:sz="0" w:space="0" w:color="auto"/>
      </w:divBdr>
    </w:div>
    <w:div w:id="1931111520">
      <w:bodyDiv w:val="1"/>
      <w:marLeft w:val="0"/>
      <w:marRight w:val="0"/>
      <w:marTop w:val="0"/>
      <w:marBottom w:val="0"/>
      <w:divBdr>
        <w:top w:val="none" w:sz="0" w:space="0" w:color="auto"/>
        <w:left w:val="none" w:sz="0" w:space="0" w:color="auto"/>
        <w:bottom w:val="none" w:sz="0" w:space="0" w:color="auto"/>
        <w:right w:val="none" w:sz="0" w:space="0" w:color="auto"/>
      </w:divBdr>
      <w:divsChild>
        <w:div w:id="1433744100">
          <w:marLeft w:val="0"/>
          <w:marRight w:val="0"/>
          <w:marTop w:val="0"/>
          <w:marBottom w:val="0"/>
          <w:divBdr>
            <w:top w:val="none" w:sz="0" w:space="0" w:color="auto"/>
            <w:left w:val="single" w:sz="6" w:space="0" w:color="FFFFFF"/>
            <w:bottom w:val="none" w:sz="0" w:space="0" w:color="auto"/>
            <w:right w:val="single" w:sz="6" w:space="0" w:color="FFFFFF"/>
          </w:divBdr>
          <w:divsChild>
            <w:div w:id="1561553362">
              <w:marLeft w:val="330"/>
              <w:marRight w:val="0"/>
              <w:marTop w:val="0"/>
              <w:marBottom w:val="360"/>
              <w:divBdr>
                <w:top w:val="none" w:sz="0" w:space="0" w:color="auto"/>
                <w:left w:val="none" w:sz="0" w:space="0" w:color="auto"/>
                <w:bottom w:val="none" w:sz="0" w:space="0" w:color="auto"/>
                <w:right w:val="none" w:sz="0" w:space="0" w:color="auto"/>
              </w:divBdr>
              <w:divsChild>
                <w:div w:id="357704492">
                  <w:marLeft w:val="0"/>
                  <w:marRight w:val="0"/>
                  <w:marTop w:val="0"/>
                  <w:marBottom w:val="0"/>
                  <w:divBdr>
                    <w:top w:val="none" w:sz="0" w:space="0" w:color="auto"/>
                    <w:left w:val="none" w:sz="0" w:space="0" w:color="auto"/>
                    <w:bottom w:val="none" w:sz="0" w:space="0" w:color="auto"/>
                    <w:right w:val="none" w:sz="0" w:space="0" w:color="auto"/>
                  </w:divBdr>
                  <w:divsChild>
                    <w:div w:id="6947330">
                      <w:marLeft w:val="0"/>
                      <w:marRight w:val="0"/>
                      <w:marTop w:val="0"/>
                      <w:marBottom w:val="0"/>
                      <w:divBdr>
                        <w:top w:val="none" w:sz="0" w:space="0" w:color="auto"/>
                        <w:left w:val="none" w:sz="0" w:space="0" w:color="auto"/>
                        <w:bottom w:val="none" w:sz="0" w:space="0" w:color="auto"/>
                        <w:right w:val="none" w:sz="0" w:space="0" w:color="auto"/>
                      </w:divBdr>
                      <w:divsChild>
                        <w:div w:id="1510563730">
                          <w:marLeft w:val="0"/>
                          <w:marRight w:val="0"/>
                          <w:marTop w:val="0"/>
                          <w:marBottom w:val="0"/>
                          <w:divBdr>
                            <w:top w:val="none" w:sz="0" w:space="0" w:color="auto"/>
                            <w:left w:val="none" w:sz="0" w:space="0" w:color="auto"/>
                            <w:bottom w:val="none" w:sz="0" w:space="0" w:color="auto"/>
                            <w:right w:val="none" w:sz="0" w:space="0" w:color="auto"/>
                          </w:divBdr>
                          <w:divsChild>
                            <w:div w:id="1116173192">
                              <w:marLeft w:val="0"/>
                              <w:marRight w:val="0"/>
                              <w:marTop w:val="0"/>
                              <w:marBottom w:val="0"/>
                              <w:divBdr>
                                <w:top w:val="none" w:sz="0" w:space="0" w:color="auto"/>
                                <w:left w:val="none" w:sz="0" w:space="0" w:color="auto"/>
                                <w:bottom w:val="none" w:sz="0" w:space="0" w:color="auto"/>
                                <w:right w:val="none" w:sz="0" w:space="0" w:color="auto"/>
                              </w:divBdr>
                              <w:divsChild>
                                <w:div w:id="1870138244">
                                  <w:marLeft w:val="0"/>
                                  <w:marRight w:val="0"/>
                                  <w:marTop w:val="0"/>
                                  <w:marBottom w:val="0"/>
                                  <w:divBdr>
                                    <w:top w:val="none" w:sz="0" w:space="0" w:color="auto"/>
                                    <w:left w:val="none" w:sz="0" w:space="0" w:color="auto"/>
                                    <w:bottom w:val="none" w:sz="0" w:space="0" w:color="auto"/>
                                    <w:right w:val="none" w:sz="0" w:space="0" w:color="auto"/>
                                  </w:divBdr>
                                  <w:divsChild>
                                    <w:div w:id="1975022156">
                                      <w:marLeft w:val="0"/>
                                      <w:marRight w:val="0"/>
                                      <w:marTop w:val="0"/>
                                      <w:marBottom w:val="0"/>
                                      <w:divBdr>
                                        <w:top w:val="none" w:sz="0" w:space="0" w:color="auto"/>
                                        <w:left w:val="none" w:sz="0" w:space="0" w:color="auto"/>
                                        <w:bottom w:val="none" w:sz="0" w:space="0" w:color="auto"/>
                                        <w:right w:val="none" w:sz="0" w:space="0" w:color="auto"/>
                                      </w:divBdr>
                                      <w:divsChild>
                                        <w:div w:id="629938911">
                                          <w:marLeft w:val="330"/>
                                          <w:marRight w:val="0"/>
                                          <w:marTop w:val="0"/>
                                          <w:marBottom w:val="0"/>
                                          <w:divBdr>
                                            <w:top w:val="none" w:sz="0" w:space="0" w:color="auto"/>
                                            <w:left w:val="none" w:sz="0" w:space="0" w:color="auto"/>
                                            <w:bottom w:val="none" w:sz="0" w:space="0" w:color="auto"/>
                                            <w:right w:val="none" w:sz="0" w:space="0" w:color="auto"/>
                                          </w:divBdr>
                                          <w:divsChild>
                                            <w:div w:id="1276329749">
                                              <w:marLeft w:val="0"/>
                                              <w:marRight w:val="990"/>
                                              <w:marTop w:val="0"/>
                                              <w:marBottom w:val="0"/>
                                              <w:divBdr>
                                                <w:top w:val="none" w:sz="0" w:space="0" w:color="auto"/>
                                                <w:left w:val="none" w:sz="0" w:space="0" w:color="auto"/>
                                                <w:bottom w:val="none" w:sz="0" w:space="0" w:color="auto"/>
                                                <w:right w:val="none" w:sz="0" w:space="0" w:color="auto"/>
                                              </w:divBdr>
                                              <w:divsChild>
                                                <w:div w:id="1052580247">
                                                  <w:marLeft w:val="0"/>
                                                  <w:marRight w:val="0"/>
                                                  <w:marTop w:val="0"/>
                                                  <w:marBottom w:val="0"/>
                                                  <w:divBdr>
                                                    <w:top w:val="none" w:sz="0" w:space="0" w:color="auto"/>
                                                    <w:left w:val="none" w:sz="0" w:space="0" w:color="auto"/>
                                                    <w:bottom w:val="none" w:sz="0" w:space="0" w:color="auto"/>
                                                    <w:right w:val="none" w:sz="0" w:space="0" w:color="auto"/>
                                                  </w:divBdr>
                                                  <w:divsChild>
                                                    <w:div w:id="7003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64BC-45C5-44AE-9284-017FB40F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8</Pages>
  <Words>2031</Words>
  <Characters>11581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13585</CharactersWithSpaces>
  <SharedDoc>false</SharedDoc>
  <HLinks>
    <vt:vector size="6" baseType="variant">
      <vt:variant>
        <vt:i4>655431</vt:i4>
      </vt:variant>
      <vt:variant>
        <vt:i4>0</vt:i4>
      </vt:variant>
      <vt:variant>
        <vt:i4>0</vt:i4>
      </vt:variant>
      <vt:variant>
        <vt:i4>5</vt:i4>
      </vt:variant>
      <vt:variant>
        <vt:lpwstr>http://www.titck.gov.tr/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 Atamtürktür</dc:creator>
  <cp:lastModifiedBy>Merve Severoğlu</cp:lastModifiedBy>
  <cp:revision>63</cp:revision>
  <cp:lastPrinted>2018-08-08T06:10:00Z</cp:lastPrinted>
  <dcterms:created xsi:type="dcterms:W3CDTF">2014-05-27T12:30:00Z</dcterms:created>
  <dcterms:modified xsi:type="dcterms:W3CDTF">2018-08-08T06:10:00Z</dcterms:modified>
</cp:coreProperties>
</file>